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125B" w14:textId="7D31A06A" w:rsidR="0019150F" w:rsidRDefault="00371915" w:rsidP="00371915">
      <w:pPr>
        <w:pBdr>
          <w:bottom w:val="single" w:sz="4" w:space="1" w:color="A6A6A6" w:themeColor="background1" w:themeShade="A6"/>
        </w:pBdr>
        <w:jc w:val="right"/>
        <w:rPr>
          <w:rFonts w:ascii="Cambria" w:hAnsi="Cambria"/>
          <w:b/>
          <w:bCs/>
          <w:sz w:val="28"/>
          <w:szCs w:val="28"/>
        </w:rPr>
      </w:pPr>
      <w:r>
        <w:rPr>
          <w:rFonts w:ascii="Cambria" w:hAnsi="Cambria"/>
          <w:b/>
          <w:bCs/>
          <w:sz w:val="28"/>
          <w:szCs w:val="28"/>
        </w:rPr>
        <w:t>22 avril 2022</w:t>
      </w:r>
    </w:p>
    <w:p w14:paraId="41161E36" w14:textId="77777777" w:rsidR="0019150F" w:rsidRDefault="0019150F" w:rsidP="0045050D">
      <w:pPr>
        <w:pBdr>
          <w:bottom w:val="single" w:sz="4" w:space="1" w:color="A6A6A6" w:themeColor="background1" w:themeShade="A6"/>
        </w:pBdr>
        <w:jc w:val="center"/>
        <w:rPr>
          <w:rFonts w:ascii="Cambria" w:hAnsi="Cambria"/>
          <w:b/>
          <w:bCs/>
          <w:sz w:val="28"/>
          <w:szCs w:val="28"/>
        </w:rPr>
      </w:pPr>
    </w:p>
    <w:p w14:paraId="5FEC1F30" w14:textId="77777777" w:rsidR="0019150F" w:rsidRDefault="0019150F" w:rsidP="0045050D">
      <w:pPr>
        <w:pBdr>
          <w:bottom w:val="single" w:sz="4" w:space="1" w:color="A6A6A6" w:themeColor="background1" w:themeShade="A6"/>
        </w:pBdr>
        <w:jc w:val="center"/>
        <w:rPr>
          <w:rFonts w:ascii="Cambria" w:hAnsi="Cambria"/>
          <w:b/>
          <w:bCs/>
          <w:sz w:val="28"/>
          <w:szCs w:val="28"/>
        </w:rPr>
      </w:pPr>
    </w:p>
    <w:p w14:paraId="12743138" w14:textId="0891E433" w:rsidR="0045050D" w:rsidRPr="007B7F7E" w:rsidRDefault="0045050D" w:rsidP="0045050D">
      <w:pPr>
        <w:pBdr>
          <w:bottom w:val="single" w:sz="4" w:space="1" w:color="A6A6A6" w:themeColor="background1" w:themeShade="A6"/>
        </w:pBdr>
        <w:jc w:val="center"/>
        <w:rPr>
          <w:rFonts w:ascii="Cambria" w:hAnsi="Cambria"/>
          <w:b/>
          <w:bCs/>
          <w:sz w:val="28"/>
          <w:szCs w:val="28"/>
        </w:rPr>
      </w:pPr>
      <w:r w:rsidRPr="007B7F7E">
        <w:rPr>
          <w:rFonts w:ascii="Cambria" w:hAnsi="Cambria"/>
          <w:b/>
          <w:bCs/>
          <w:sz w:val="28"/>
          <w:szCs w:val="28"/>
        </w:rPr>
        <w:t xml:space="preserve">APPEL A </w:t>
      </w:r>
      <w:r w:rsidR="00D26CAA">
        <w:rPr>
          <w:rFonts w:ascii="Cambria" w:hAnsi="Cambria"/>
          <w:b/>
          <w:bCs/>
          <w:sz w:val="28"/>
          <w:szCs w:val="28"/>
        </w:rPr>
        <w:t>MANIFESTATION D’INTERET</w:t>
      </w:r>
    </w:p>
    <w:p w14:paraId="2CEDBE9D" w14:textId="03716D3C" w:rsidR="0045050D" w:rsidRPr="00FD1663" w:rsidRDefault="0019150F" w:rsidP="000C02A8">
      <w:pPr>
        <w:spacing w:after="0"/>
        <w:rPr>
          <w:rFonts w:ascii="Cambria" w:hAnsi="Cambria"/>
          <w:sz w:val="24"/>
          <w:szCs w:val="24"/>
        </w:rPr>
      </w:pPr>
      <w:r w:rsidRPr="00FD1663">
        <w:rPr>
          <w:rFonts w:ascii="Cambria" w:hAnsi="Cambria"/>
          <w:sz w:val="24"/>
          <w:szCs w:val="24"/>
        </w:rPr>
        <w:t xml:space="preserve">Organisé par </w:t>
      </w:r>
    </w:p>
    <w:p w14:paraId="2130B18E" w14:textId="58627617" w:rsidR="0019150F" w:rsidRDefault="0019150F" w:rsidP="000C02A8">
      <w:pPr>
        <w:spacing w:after="0"/>
        <w:rPr>
          <w:rFonts w:ascii="Cambria" w:hAnsi="Cambri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109"/>
        <w:gridCol w:w="3183"/>
      </w:tblGrid>
      <w:tr w:rsidR="00FD1663" w14:paraId="642BFA8C" w14:textId="77777777" w:rsidTr="00515CAA">
        <w:trPr>
          <w:trHeight w:val="2268"/>
        </w:trPr>
        <w:tc>
          <w:tcPr>
            <w:tcW w:w="2972" w:type="dxa"/>
            <w:vAlign w:val="center"/>
          </w:tcPr>
          <w:p w14:paraId="597FDE88" w14:textId="7B4789A6" w:rsidR="00FD1663" w:rsidRDefault="00FD1663" w:rsidP="000C02A8">
            <w:pPr>
              <w:rPr>
                <w:rFonts w:ascii="Cambria" w:hAnsi="Cambria"/>
              </w:rPr>
            </w:pPr>
            <w:r>
              <w:rPr>
                <w:rFonts w:ascii="Cambria" w:hAnsi="Cambria"/>
                <w:noProof/>
              </w:rPr>
              <w:drawing>
                <wp:inline distT="0" distB="0" distL="0" distR="0" wp14:anchorId="0278AB0E" wp14:editId="0BF6BBDF">
                  <wp:extent cx="1783977" cy="695325"/>
                  <wp:effectExtent l="0" t="0" r="6985"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160" cy="718392"/>
                          </a:xfrm>
                          <a:prstGeom prst="rect">
                            <a:avLst/>
                          </a:prstGeom>
                        </pic:spPr>
                      </pic:pic>
                    </a:graphicData>
                  </a:graphic>
                </wp:inline>
              </w:drawing>
            </w:r>
          </w:p>
        </w:tc>
        <w:tc>
          <w:tcPr>
            <w:tcW w:w="3100" w:type="dxa"/>
            <w:vAlign w:val="center"/>
          </w:tcPr>
          <w:p w14:paraId="1988EEBC" w14:textId="78329DD9" w:rsidR="00FD1663" w:rsidRDefault="00FD1663" w:rsidP="00FD1663">
            <w:pPr>
              <w:jc w:val="center"/>
              <w:rPr>
                <w:rFonts w:ascii="Cambria" w:hAnsi="Cambria"/>
              </w:rPr>
            </w:pPr>
            <w:r w:rsidRPr="0019150F">
              <w:rPr>
                <w:rFonts w:ascii="Cambria" w:hAnsi="Cambria"/>
                <w:noProof/>
              </w:rPr>
              <w:drawing>
                <wp:inline distT="0" distB="0" distL="0" distR="0" wp14:anchorId="48DE8D49" wp14:editId="077DEF93">
                  <wp:extent cx="1638300" cy="1211235"/>
                  <wp:effectExtent l="0" t="0" r="0" b="8255"/>
                  <wp:docPr id="9" name="Image 8">
                    <a:extLst xmlns:a="http://schemas.openxmlformats.org/drawingml/2006/main">
                      <a:ext uri="{FF2B5EF4-FFF2-40B4-BE49-F238E27FC236}">
                        <a16:creationId xmlns:a16="http://schemas.microsoft.com/office/drawing/2014/main" id="{87EC0C92-36D8-45D4-8E16-C288AEC39D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87EC0C92-36D8-45D4-8E16-C288AEC39DC7}"/>
                              </a:ext>
                            </a:extLst>
                          </pic:cNvPr>
                          <pic:cNvPicPr>
                            <a:picLocks noChangeAspect="1"/>
                          </pic:cNvPicPr>
                        </pic:nvPicPr>
                        <pic:blipFill>
                          <a:blip r:embed="rId9"/>
                          <a:stretch>
                            <a:fillRect/>
                          </a:stretch>
                        </pic:blipFill>
                        <pic:spPr>
                          <a:xfrm>
                            <a:off x="0" y="0"/>
                            <a:ext cx="1650074" cy="1219940"/>
                          </a:xfrm>
                          <a:prstGeom prst="rect">
                            <a:avLst/>
                          </a:prstGeom>
                        </pic:spPr>
                      </pic:pic>
                    </a:graphicData>
                  </a:graphic>
                </wp:inline>
              </w:drawing>
            </w:r>
          </w:p>
        </w:tc>
        <w:tc>
          <w:tcPr>
            <w:tcW w:w="3216" w:type="dxa"/>
            <w:vAlign w:val="center"/>
          </w:tcPr>
          <w:p w14:paraId="353B6848" w14:textId="29ED846F" w:rsidR="00FD1663" w:rsidRDefault="00515CAA" w:rsidP="000C02A8">
            <w:pPr>
              <w:rPr>
                <w:rFonts w:ascii="Cambria" w:hAnsi="Cambria"/>
              </w:rPr>
            </w:pPr>
            <w:r>
              <w:rPr>
                <w:rFonts w:ascii="Cambria" w:hAnsi="Cambria"/>
                <w:noProof/>
              </w:rPr>
              <w:drawing>
                <wp:inline distT="0" distB="0" distL="0" distR="0" wp14:anchorId="17FE64B4" wp14:editId="1EAA5695">
                  <wp:extent cx="1905000" cy="1257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1905000" cy="1257300"/>
                          </a:xfrm>
                          <a:prstGeom prst="rect">
                            <a:avLst/>
                          </a:prstGeom>
                        </pic:spPr>
                      </pic:pic>
                    </a:graphicData>
                  </a:graphic>
                </wp:inline>
              </w:drawing>
            </w:r>
          </w:p>
        </w:tc>
      </w:tr>
      <w:tr w:rsidR="00FD1663" w14:paraId="36D8490C" w14:textId="77777777" w:rsidTr="00515CAA">
        <w:trPr>
          <w:trHeight w:val="2268"/>
        </w:trPr>
        <w:tc>
          <w:tcPr>
            <w:tcW w:w="2972" w:type="dxa"/>
            <w:vAlign w:val="center"/>
          </w:tcPr>
          <w:p w14:paraId="3532498C" w14:textId="03CC393C" w:rsidR="00FD1663" w:rsidRDefault="00FD1663" w:rsidP="000C02A8">
            <w:pPr>
              <w:rPr>
                <w:rFonts w:ascii="Cambria" w:hAnsi="Cambria"/>
                <w:noProof/>
              </w:rPr>
            </w:pPr>
            <w:r w:rsidRPr="0019150F">
              <w:rPr>
                <w:rFonts w:ascii="Cambria" w:hAnsi="Cambria"/>
                <w:noProof/>
              </w:rPr>
              <w:drawing>
                <wp:inline distT="0" distB="0" distL="0" distR="0" wp14:anchorId="4CBC5E7B" wp14:editId="2B13A056">
                  <wp:extent cx="1623705" cy="1114425"/>
                  <wp:effectExtent l="0" t="0" r="0" b="0"/>
                  <wp:docPr id="13" name="Image 12">
                    <a:extLst xmlns:a="http://schemas.openxmlformats.org/drawingml/2006/main">
                      <a:ext uri="{FF2B5EF4-FFF2-40B4-BE49-F238E27FC236}">
                        <a16:creationId xmlns:a16="http://schemas.microsoft.com/office/drawing/2014/main" id="{3B20279A-E2E0-41B7-AEA4-FCA5BDAC55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3B20279A-E2E0-41B7-AEA4-FCA5BDAC55FD}"/>
                              </a:ext>
                            </a:extLst>
                          </pic:cNvPr>
                          <pic:cNvPicPr>
                            <a:picLocks noChangeAspect="1"/>
                          </pic:cNvPicPr>
                        </pic:nvPicPr>
                        <pic:blipFill>
                          <a:blip r:embed="rId11"/>
                          <a:stretch>
                            <a:fillRect/>
                          </a:stretch>
                        </pic:blipFill>
                        <pic:spPr>
                          <a:xfrm>
                            <a:off x="0" y="0"/>
                            <a:ext cx="1642689" cy="1127455"/>
                          </a:xfrm>
                          <a:prstGeom prst="rect">
                            <a:avLst/>
                          </a:prstGeom>
                        </pic:spPr>
                      </pic:pic>
                    </a:graphicData>
                  </a:graphic>
                </wp:inline>
              </w:drawing>
            </w:r>
          </w:p>
        </w:tc>
        <w:tc>
          <w:tcPr>
            <w:tcW w:w="3100" w:type="dxa"/>
            <w:vAlign w:val="center"/>
          </w:tcPr>
          <w:p w14:paraId="653C4C22" w14:textId="7659AF46" w:rsidR="00FD1663" w:rsidRPr="0019150F" w:rsidRDefault="00FD1663" w:rsidP="000C02A8">
            <w:pPr>
              <w:rPr>
                <w:rFonts w:ascii="Cambria" w:hAnsi="Cambria"/>
                <w:noProof/>
              </w:rPr>
            </w:pPr>
            <w:r w:rsidRPr="0019150F">
              <w:rPr>
                <w:rFonts w:ascii="Cambria" w:hAnsi="Cambria"/>
                <w:noProof/>
              </w:rPr>
              <w:drawing>
                <wp:inline distT="0" distB="0" distL="0" distR="0" wp14:anchorId="69A5F881" wp14:editId="2E539510">
                  <wp:extent cx="1857375" cy="1349441"/>
                  <wp:effectExtent l="0" t="0" r="0" b="3175"/>
                  <wp:docPr id="12" name="Image 11">
                    <a:extLst xmlns:a="http://schemas.openxmlformats.org/drawingml/2006/main">
                      <a:ext uri="{FF2B5EF4-FFF2-40B4-BE49-F238E27FC236}">
                        <a16:creationId xmlns:a16="http://schemas.microsoft.com/office/drawing/2014/main" id="{26982B68-D711-4F37-8C78-275B15603A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26982B68-D711-4F37-8C78-275B15603A32}"/>
                              </a:ext>
                            </a:extLst>
                          </pic:cNvPr>
                          <pic:cNvPicPr>
                            <a:picLocks noChangeAspect="1"/>
                          </pic:cNvPicPr>
                        </pic:nvPicPr>
                        <pic:blipFill>
                          <a:blip r:embed="rId12"/>
                          <a:stretch>
                            <a:fillRect/>
                          </a:stretch>
                        </pic:blipFill>
                        <pic:spPr>
                          <a:xfrm>
                            <a:off x="0" y="0"/>
                            <a:ext cx="1862435" cy="1353117"/>
                          </a:xfrm>
                          <a:prstGeom prst="rect">
                            <a:avLst/>
                          </a:prstGeom>
                        </pic:spPr>
                      </pic:pic>
                    </a:graphicData>
                  </a:graphic>
                </wp:inline>
              </w:drawing>
            </w:r>
          </w:p>
        </w:tc>
        <w:tc>
          <w:tcPr>
            <w:tcW w:w="3216" w:type="dxa"/>
            <w:vAlign w:val="center"/>
          </w:tcPr>
          <w:p w14:paraId="5541B11B" w14:textId="73CC1BF6" w:rsidR="00FD1663" w:rsidRPr="0019150F" w:rsidRDefault="00FD1663" w:rsidP="000C02A8">
            <w:pPr>
              <w:rPr>
                <w:rFonts w:ascii="Cambria" w:hAnsi="Cambria"/>
                <w:noProof/>
              </w:rPr>
            </w:pPr>
            <w:r>
              <w:rPr>
                <w:rFonts w:ascii="Cambria" w:hAnsi="Cambria"/>
                <w:noProof/>
              </w:rPr>
              <w:drawing>
                <wp:inline distT="0" distB="0" distL="0" distR="0" wp14:anchorId="78599EDB" wp14:editId="1D525A55">
                  <wp:extent cx="1900726" cy="1047750"/>
                  <wp:effectExtent l="0" t="0" r="4445" b="0"/>
                  <wp:docPr id="6" name="Image 6" descr="Une image contenant texte,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jaug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903421" cy="1049236"/>
                          </a:xfrm>
                          <a:prstGeom prst="rect">
                            <a:avLst/>
                          </a:prstGeom>
                        </pic:spPr>
                      </pic:pic>
                    </a:graphicData>
                  </a:graphic>
                </wp:inline>
              </w:drawing>
            </w:r>
          </w:p>
        </w:tc>
      </w:tr>
    </w:tbl>
    <w:p w14:paraId="545942B2" w14:textId="77777777" w:rsidR="0019150F" w:rsidRDefault="0019150F" w:rsidP="000C02A8">
      <w:pPr>
        <w:spacing w:after="0"/>
        <w:rPr>
          <w:rFonts w:ascii="Cambria" w:hAnsi="Cambria"/>
          <w:sz w:val="20"/>
          <w:szCs w:val="20"/>
        </w:rPr>
      </w:pPr>
    </w:p>
    <w:p w14:paraId="33761B5B" w14:textId="55044CF2" w:rsidR="0019150F" w:rsidRDefault="0019150F" w:rsidP="000C02A8">
      <w:pPr>
        <w:spacing w:after="0"/>
        <w:rPr>
          <w:rFonts w:ascii="Cambria" w:hAnsi="Cambria"/>
          <w:sz w:val="20"/>
          <w:szCs w:val="20"/>
        </w:rPr>
      </w:pPr>
    </w:p>
    <w:p w14:paraId="2108D1EB" w14:textId="6A69F90A" w:rsidR="0019150F" w:rsidRDefault="0019150F" w:rsidP="000C02A8">
      <w:pPr>
        <w:spacing w:after="0"/>
        <w:rPr>
          <w:rFonts w:ascii="Cambria" w:hAnsi="Cambria"/>
          <w:sz w:val="20"/>
          <w:szCs w:val="20"/>
        </w:rPr>
      </w:pPr>
    </w:p>
    <w:p w14:paraId="7E83D836" w14:textId="6F20E006" w:rsidR="0019150F" w:rsidRPr="00FD1663" w:rsidRDefault="0019150F" w:rsidP="000C02A8">
      <w:pPr>
        <w:spacing w:after="0"/>
        <w:rPr>
          <w:rFonts w:ascii="Cambria" w:hAnsi="Cambria"/>
          <w:sz w:val="24"/>
          <w:szCs w:val="24"/>
        </w:rPr>
      </w:pPr>
      <w:r w:rsidRPr="00FD1663">
        <w:rPr>
          <w:rFonts w:ascii="Cambria" w:hAnsi="Cambria"/>
          <w:sz w:val="24"/>
          <w:szCs w:val="24"/>
        </w:rPr>
        <w:t xml:space="preserve">Avec le soutien de </w:t>
      </w:r>
    </w:p>
    <w:p w14:paraId="63C9C4A9" w14:textId="3178525E" w:rsidR="0019150F" w:rsidRDefault="0019150F" w:rsidP="000C02A8">
      <w:pPr>
        <w:spacing w:after="0"/>
        <w:rPr>
          <w:rFonts w:ascii="Cambria" w:hAnsi="Cambria"/>
          <w:sz w:val="20"/>
          <w:szCs w:val="20"/>
        </w:rPr>
      </w:pPr>
    </w:p>
    <w:p w14:paraId="70261632" w14:textId="75449CB8" w:rsidR="00091A71" w:rsidRDefault="004E7630" w:rsidP="000C02A8">
      <w:pPr>
        <w:spacing w:after="0"/>
        <w:rPr>
          <w:rFonts w:ascii="Cambria" w:hAnsi="Cambria"/>
          <w:sz w:val="20"/>
          <w:szCs w:val="20"/>
        </w:rPr>
      </w:pPr>
      <w:r>
        <w:rPr>
          <w:noProof/>
        </w:rPr>
        <mc:AlternateContent>
          <mc:Choice Requires="wps">
            <w:drawing>
              <wp:inline distT="0" distB="0" distL="0" distR="0" wp14:anchorId="4CB1B0F8" wp14:editId="516B18CB">
                <wp:extent cx="304800" cy="304800"/>
                <wp:effectExtent l="0" t="0" r="0" b="0"/>
                <wp:docPr id="3" name="Rectangle 3" descr="Grand E-N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AB993" id="Rectangle 3" o:spid="_x0000_s1026" alt="Grand E-No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50Sj76AQAA2QMAAA4AAAAAAAAAAAAAAAAALgIAAGRy&#10;cy9lMm9Eb2MueG1sUEsBAi0AFAAGAAgAAAAhAEyg6SzYAAAAAwEAAA8AAAAAAAAAAAAAAAAAVAQA&#10;AGRycy9kb3ducmV2LnhtbFBLBQYAAAAABAAEAPMAAABZBQAAAAA=&#10;" filled="f" stroked="f">
                <o:lock v:ext="edit" aspectratio="t"/>
                <w10:anchorlock/>
              </v:rect>
            </w:pict>
          </mc:Fallback>
        </mc:AlternateContent>
      </w:r>
      <w:r w:rsidR="005C73E9">
        <w:rPr>
          <w:rFonts w:ascii="Cambria" w:hAnsi="Cambria"/>
          <w:noProof/>
          <w:sz w:val="20"/>
          <w:szCs w:val="20"/>
        </w:rPr>
        <w:drawing>
          <wp:inline distT="0" distB="0" distL="0" distR="0" wp14:anchorId="3118F942" wp14:editId="242B2B70">
            <wp:extent cx="2928147" cy="1396365"/>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9609" cy="1401831"/>
                    </a:xfrm>
                    <a:prstGeom prst="rect">
                      <a:avLst/>
                    </a:prstGeom>
                  </pic:spPr>
                </pic:pic>
              </a:graphicData>
            </a:graphic>
          </wp:inline>
        </w:drawing>
      </w:r>
    </w:p>
    <w:p w14:paraId="643D324E" w14:textId="1ABFD718" w:rsidR="00F716A3" w:rsidRDefault="00F716A3" w:rsidP="000C02A8">
      <w:pPr>
        <w:spacing w:after="0"/>
        <w:rPr>
          <w:rFonts w:ascii="Cambria" w:hAnsi="Cambria"/>
          <w:sz w:val="20"/>
          <w:szCs w:val="20"/>
        </w:rPr>
      </w:pPr>
    </w:p>
    <w:p w14:paraId="4CAB77C1" w14:textId="691DFE41" w:rsidR="00F716A3" w:rsidRDefault="00F716A3" w:rsidP="000C02A8">
      <w:pPr>
        <w:spacing w:after="0"/>
        <w:rPr>
          <w:rFonts w:ascii="Cambria" w:hAnsi="Cambria"/>
          <w:sz w:val="20"/>
          <w:szCs w:val="20"/>
        </w:rPr>
      </w:pPr>
    </w:p>
    <w:p w14:paraId="2D754FDA" w14:textId="754A9720" w:rsidR="003259BC" w:rsidRPr="003259BC" w:rsidRDefault="00F716A3" w:rsidP="003259BC">
      <w:pPr>
        <w:pBdr>
          <w:bottom w:val="single" w:sz="4" w:space="1" w:color="A6A6A6" w:themeColor="background1" w:themeShade="A6"/>
        </w:pBdr>
        <w:jc w:val="center"/>
        <w:rPr>
          <w:rFonts w:ascii="Cambria" w:hAnsi="Cambria"/>
          <w:b/>
          <w:bCs/>
          <w:sz w:val="28"/>
          <w:szCs w:val="28"/>
        </w:rPr>
      </w:pPr>
      <w:r w:rsidRPr="003259BC">
        <w:rPr>
          <w:rFonts w:ascii="Cambria" w:hAnsi="Cambria"/>
          <w:b/>
          <w:bCs/>
          <w:sz w:val="28"/>
          <w:szCs w:val="28"/>
        </w:rPr>
        <w:t xml:space="preserve">OBJET  </w:t>
      </w:r>
    </w:p>
    <w:p w14:paraId="752BD7D5" w14:textId="77777777" w:rsidR="003259BC" w:rsidRDefault="003259BC" w:rsidP="000C02A8">
      <w:pPr>
        <w:spacing w:after="0"/>
        <w:rPr>
          <w:rStyle w:val="normaltextrun"/>
          <w:rFonts w:eastAsia="Times New Roman" w:cs="Arial"/>
          <w:sz w:val="24"/>
          <w:szCs w:val="24"/>
          <w:lang w:eastAsia="fr-FR"/>
        </w:rPr>
      </w:pPr>
    </w:p>
    <w:p w14:paraId="3EAFE6F8" w14:textId="412ED063" w:rsidR="00F716A3" w:rsidRPr="003259BC" w:rsidRDefault="00F716A3" w:rsidP="004E2087">
      <w:pPr>
        <w:spacing w:after="0"/>
        <w:jc w:val="both"/>
        <w:rPr>
          <w:rStyle w:val="normaltextrun"/>
          <w:rFonts w:eastAsia="Times New Roman" w:cs="Arial"/>
          <w:sz w:val="24"/>
          <w:szCs w:val="24"/>
          <w:lang w:eastAsia="fr-FR"/>
        </w:rPr>
      </w:pPr>
      <w:r w:rsidRPr="003259BC">
        <w:rPr>
          <w:rStyle w:val="normaltextrun"/>
          <w:rFonts w:eastAsia="Times New Roman" w:cs="Arial"/>
          <w:sz w:val="24"/>
          <w:szCs w:val="24"/>
          <w:lang w:eastAsia="fr-FR"/>
        </w:rPr>
        <w:t xml:space="preserve">Appel à manifestation </w:t>
      </w:r>
      <w:r w:rsidR="00E37117" w:rsidRPr="003259BC">
        <w:rPr>
          <w:rStyle w:val="normaltextrun"/>
          <w:rFonts w:eastAsia="Times New Roman" w:cs="Arial"/>
          <w:sz w:val="24"/>
          <w:szCs w:val="24"/>
          <w:lang w:eastAsia="fr-FR"/>
        </w:rPr>
        <w:t>d’intérêt</w:t>
      </w:r>
      <w:r w:rsidR="003259BC">
        <w:rPr>
          <w:rStyle w:val="normaltextrun"/>
          <w:rFonts w:eastAsia="Times New Roman" w:cs="Arial"/>
          <w:sz w:val="24"/>
          <w:szCs w:val="24"/>
          <w:lang w:eastAsia="fr-FR"/>
        </w:rPr>
        <w:t xml:space="preserve"> </w:t>
      </w:r>
      <w:r w:rsidR="00E37117" w:rsidRPr="003259BC">
        <w:rPr>
          <w:rStyle w:val="normaltextrun"/>
          <w:rFonts w:eastAsia="Times New Roman" w:cs="Arial"/>
          <w:sz w:val="24"/>
          <w:szCs w:val="24"/>
          <w:lang w:eastAsia="fr-FR"/>
        </w:rPr>
        <w:t xml:space="preserve">visant à rassembler des acteurs économiques </w:t>
      </w:r>
      <w:r w:rsidR="002A286C">
        <w:rPr>
          <w:rStyle w:val="normaltextrun"/>
          <w:rFonts w:eastAsia="Times New Roman" w:cs="Arial"/>
          <w:sz w:val="24"/>
          <w:szCs w:val="24"/>
          <w:lang w:eastAsia="fr-FR"/>
        </w:rPr>
        <w:t xml:space="preserve">pour </w:t>
      </w:r>
      <w:proofErr w:type="spellStart"/>
      <w:r w:rsidR="002A286C">
        <w:rPr>
          <w:rStyle w:val="normaltextrun"/>
          <w:rFonts w:eastAsia="Times New Roman" w:cs="Arial"/>
          <w:sz w:val="24"/>
          <w:szCs w:val="24"/>
          <w:lang w:eastAsia="fr-FR"/>
        </w:rPr>
        <w:t>co-construire</w:t>
      </w:r>
      <w:proofErr w:type="spellEnd"/>
      <w:r w:rsidR="00AB4951">
        <w:rPr>
          <w:rStyle w:val="normaltextrun"/>
          <w:rFonts w:eastAsia="Times New Roman" w:cs="Arial"/>
          <w:sz w:val="24"/>
          <w:szCs w:val="24"/>
          <w:lang w:eastAsia="fr-FR"/>
        </w:rPr>
        <w:t xml:space="preserve"> un </w:t>
      </w:r>
      <w:r w:rsidR="00E37117" w:rsidRPr="003259BC">
        <w:rPr>
          <w:rStyle w:val="normaltextrun"/>
          <w:rFonts w:eastAsia="Times New Roman" w:cs="Arial"/>
          <w:sz w:val="24"/>
          <w:szCs w:val="24"/>
          <w:lang w:eastAsia="fr-FR"/>
        </w:rPr>
        <w:t>dossier de réponse à l’</w:t>
      </w:r>
      <w:r w:rsidR="004E2087">
        <w:rPr>
          <w:rStyle w:val="normaltextrun"/>
          <w:rFonts w:eastAsia="Times New Roman" w:cs="Arial"/>
          <w:sz w:val="24"/>
          <w:szCs w:val="24"/>
          <w:lang w:eastAsia="fr-FR"/>
        </w:rPr>
        <w:t>a</w:t>
      </w:r>
      <w:r w:rsidR="00E37117" w:rsidRPr="003259BC">
        <w:rPr>
          <w:rStyle w:val="normaltextrun"/>
          <w:rFonts w:eastAsia="Times New Roman" w:cs="Arial"/>
          <w:sz w:val="24"/>
          <w:szCs w:val="24"/>
          <w:lang w:eastAsia="fr-FR"/>
        </w:rPr>
        <w:t>ppel à projets « territoires intelligent</w:t>
      </w:r>
      <w:r w:rsidR="003259BC" w:rsidRPr="003259BC">
        <w:rPr>
          <w:rStyle w:val="normaltextrun"/>
          <w:rFonts w:eastAsia="Times New Roman" w:cs="Arial"/>
          <w:sz w:val="24"/>
          <w:szCs w:val="24"/>
          <w:lang w:eastAsia="fr-FR"/>
        </w:rPr>
        <w:t>s et durables »</w:t>
      </w:r>
    </w:p>
    <w:p w14:paraId="0B6CC7DB" w14:textId="283E3359" w:rsidR="00F716A3" w:rsidRDefault="00091A71">
      <w:pPr>
        <w:rPr>
          <w:rFonts w:ascii="Cambria" w:hAnsi="Cambria"/>
          <w:sz w:val="20"/>
          <w:szCs w:val="20"/>
        </w:rPr>
      </w:pPr>
      <w:r>
        <w:rPr>
          <w:rFonts w:ascii="Cambria" w:hAnsi="Cambria"/>
          <w:sz w:val="20"/>
          <w:szCs w:val="20"/>
        </w:rPr>
        <w:br w:type="page"/>
      </w:r>
    </w:p>
    <w:p w14:paraId="6AA7BEF3" w14:textId="77777777" w:rsidR="000C02A8" w:rsidRPr="007B7F7E" w:rsidRDefault="000C02A8" w:rsidP="000C02A8">
      <w:pPr>
        <w:spacing w:after="0"/>
        <w:rPr>
          <w:rFonts w:ascii="Cambria" w:hAnsi="Cambria"/>
          <w:sz w:val="20"/>
          <w:szCs w:val="20"/>
        </w:rPr>
      </w:pPr>
    </w:p>
    <w:p w14:paraId="0E1F04BE" w14:textId="44605A44" w:rsidR="00C10089" w:rsidRPr="008846CF" w:rsidRDefault="008846CF" w:rsidP="008846CF">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sz w:val="28"/>
          <w:szCs w:val="28"/>
        </w:rPr>
      </w:pPr>
      <w:r w:rsidRPr="008846CF">
        <w:rPr>
          <w:rFonts w:ascii="Cambria" w:hAnsi="Cambria" w:cs="Times New Roman"/>
          <w:b/>
          <w:bCs/>
          <w:sz w:val="28"/>
          <w:szCs w:val="28"/>
        </w:rPr>
        <w:t>INFORMATION PREALABLE</w:t>
      </w:r>
    </w:p>
    <w:p w14:paraId="788B04EA" w14:textId="1B8B92BE" w:rsidR="00C10089" w:rsidRPr="009A4EDE" w:rsidRDefault="00C10089" w:rsidP="009A4EDE">
      <w:pPr>
        <w:spacing w:after="0" w:line="276" w:lineRule="auto"/>
        <w:contextualSpacing/>
        <w:rPr>
          <w:rFonts w:ascii="Cambria" w:hAnsi="Cambria" w:cs="Times New Roman"/>
          <w:sz w:val="24"/>
          <w:szCs w:val="24"/>
        </w:rPr>
      </w:pPr>
    </w:p>
    <w:p w14:paraId="548952D2" w14:textId="77777777" w:rsidR="0067644A" w:rsidRPr="009A4EDE" w:rsidRDefault="0067644A" w:rsidP="009A4EDE">
      <w:pPr>
        <w:spacing w:after="0" w:line="276" w:lineRule="auto"/>
        <w:contextualSpacing/>
        <w:rPr>
          <w:rFonts w:ascii="Cambria" w:hAnsi="Cambria" w:cs="Times New Roman"/>
          <w:sz w:val="24"/>
          <w:szCs w:val="24"/>
        </w:rPr>
      </w:pPr>
    </w:p>
    <w:p w14:paraId="0391A93E" w14:textId="6C4220A7" w:rsidR="00C10089" w:rsidRPr="009A4EDE" w:rsidRDefault="00C10089" w:rsidP="009A4EDE">
      <w:pPr>
        <w:spacing w:after="0" w:line="276" w:lineRule="auto"/>
        <w:rPr>
          <w:rFonts w:ascii="Cambria" w:hAnsi="Cambria" w:cs="Times New Roman"/>
          <w:sz w:val="24"/>
          <w:szCs w:val="24"/>
        </w:rPr>
      </w:pPr>
      <w:r w:rsidRPr="009A4EDE">
        <w:rPr>
          <w:rFonts w:ascii="Cambria" w:hAnsi="Cambria" w:cs="Times New Roman"/>
          <w:sz w:val="24"/>
          <w:szCs w:val="24"/>
        </w:rPr>
        <w:t xml:space="preserve">Le présent </w:t>
      </w:r>
      <w:r w:rsidR="00C94869" w:rsidRPr="009A4EDE">
        <w:rPr>
          <w:rFonts w:ascii="Cambria" w:hAnsi="Cambria" w:cs="Times New Roman"/>
          <w:sz w:val="24"/>
          <w:szCs w:val="24"/>
        </w:rPr>
        <w:t>avis à manifestation d’intérêt</w:t>
      </w:r>
      <w:r w:rsidRPr="009A4EDE">
        <w:rPr>
          <w:rFonts w:ascii="Cambria" w:hAnsi="Cambria" w:cs="Times New Roman"/>
          <w:sz w:val="24"/>
          <w:szCs w:val="24"/>
        </w:rPr>
        <w:t xml:space="preserve"> vise à permettre une démarche de </w:t>
      </w:r>
      <w:proofErr w:type="spellStart"/>
      <w:r w:rsidRPr="009A4EDE">
        <w:rPr>
          <w:rFonts w:ascii="Cambria" w:hAnsi="Cambria" w:cs="Times New Roman"/>
          <w:i/>
          <w:iCs/>
          <w:sz w:val="24"/>
          <w:szCs w:val="24"/>
        </w:rPr>
        <w:t>sourcing</w:t>
      </w:r>
      <w:proofErr w:type="spellEnd"/>
      <w:r w:rsidRPr="009A4EDE">
        <w:rPr>
          <w:rFonts w:ascii="Cambria" w:hAnsi="Cambria" w:cs="Times New Roman"/>
          <w:sz w:val="24"/>
          <w:szCs w:val="24"/>
        </w:rPr>
        <w:t xml:space="preserve"> </w:t>
      </w:r>
      <w:r w:rsidR="00CD6A82" w:rsidRPr="009A4EDE">
        <w:rPr>
          <w:rFonts w:ascii="Cambria" w:hAnsi="Cambria" w:cs="Times New Roman"/>
          <w:sz w:val="24"/>
          <w:szCs w:val="24"/>
        </w:rPr>
        <w:t xml:space="preserve">pour le projet qu’il décrit. </w:t>
      </w:r>
    </w:p>
    <w:p w14:paraId="699F27CE" w14:textId="7866B52C" w:rsidR="00C10089" w:rsidRPr="009A4EDE" w:rsidRDefault="00C10089" w:rsidP="009A4EDE">
      <w:pPr>
        <w:spacing w:after="0" w:line="276" w:lineRule="auto"/>
        <w:rPr>
          <w:rFonts w:ascii="Cambria" w:hAnsi="Cambria" w:cs="Times New Roman"/>
          <w:sz w:val="24"/>
          <w:szCs w:val="24"/>
        </w:rPr>
      </w:pPr>
    </w:p>
    <w:p w14:paraId="17414003" w14:textId="77777777" w:rsidR="0067644A" w:rsidRPr="009A4EDE" w:rsidRDefault="0067644A" w:rsidP="009A4EDE">
      <w:pPr>
        <w:spacing w:after="0" w:line="276" w:lineRule="auto"/>
        <w:rPr>
          <w:rFonts w:ascii="Cambria" w:hAnsi="Cambria" w:cs="Times New Roman"/>
          <w:sz w:val="24"/>
          <w:szCs w:val="24"/>
        </w:rPr>
      </w:pPr>
    </w:p>
    <w:p w14:paraId="6B1B62A6" w14:textId="432E55B5" w:rsidR="00C10089" w:rsidRPr="008846CF" w:rsidRDefault="008846CF" w:rsidP="008846CF">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sz w:val="28"/>
          <w:szCs w:val="28"/>
        </w:rPr>
      </w:pPr>
      <w:r w:rsidRPr="008846CF">
        <w:rPr>
          <w:rFonts w:ascii="Cambria" w:hAnsi="Cambria" w:cs="Times New Roman"/>
          <w:b/>
          <w:bCs/>
          <w:sz w:val="28"/>
          <w:szCs w:val="28"/>
        </w:rPr>
        <w:t xml:space="preserve">IDENTIFICATION </w:t>
      </w:r>
      <w:r w:rsidR="003E3BF1">
        <w:rPr>
          <w:rFonts w:ascii="Cambria" w:hAnsi="Cambria" w:cs="Times New Roman"/>
          <w:b/>
          <w:bCs/>
          <w:sz w:val="28"/>
          <w:szCs w:val="28"/>
        </w:rPr>
        <w:t>DU COORDONATEUR DE L’AMI</w:t>
      </w:r>
    </w:p>
    <w:p w14:paraId="6B0B7741" w14:textId="02D656D1" w:rsidR="0045050D" w:rsidRPr="009A4EDE" w:rsidRDefault="0045050D" w:rsidP="009A4EDE">
      <w:pPr>
        <w:spacing w:after="0" w:line="276" w:lineRule="auto"/>
        <w:rPr>
          <w:rFonts w:ascii="Cambria" w:hAnsi="Cambria" w:cs="Times New Roman"/>
          <w:sz w:val="24"/>
          <w:szCs w:val="24"/>
        </w:rPr>
      </w:pPr>
    </w:p>
    <w:p w14:paraId="2E4436EC" w14:textId="4EE9CFEA" w:rsidR="00CD6A82" w:rsidRDefault="00536325" w:rsidP="009A4EDE">
      <w:pPr>
        <w:spacing w:after="0" w:line="276" w:lineRule="auto"/>
        <w:contextualSpacing/>
        <w:rPr>
          <w:rFonts w:ascii="Cambria" w:hAnsi="Cambria" w:cs="Times New Roman"/>
          <w:sz w:val="24"/>
          <w:szCs w:val="24"/>
        </w:rPr>
      </w:pPr>
      <w:r>
        <w:rPr>
          <w:rFonts w:ascii="Cambria" w:hAnsi="Cambria" w:cs="Times New Roman"/>
          <w:sz w:val="24"/>
          <w:szCs w:val="24"/>
        </w:rPr>
        <w:t>EURO</w:t>
      </w:r>
      <w:r w:rsidR="003E3BF1" w:rsidRPr="00536325">
        <w:rPr>
          <w:rFonts w:ascii="Cambria" w:hAnsi="Cambria" w:cs="Times New Roman"/>
          <w:sz w:val="24"/>
          <w:szCs w:val="24"/>
        </w:rPr>
        <w:t>METROPOLE</w:t>
      </w:r>
      <w:r>
        <w:rPr>
          <w:rFonts w:ascii="Cambria" w:hAnsi="Cambria" w:cs="Times New Roman"/>
          <w:sz w:val="24"/>
          <w:szCs w:val="24"/>
        </w:rPr>
        <w:t xml:space="preserve"> DE METZ</w:t>
      </w:r>
    </w:p>
    <w:p w14:paraId="08B5AD1D" w14:textId="76717F53" w:rsidR="00536325" w:rsidRPr="00536325" w:rsidRDefault="00536325" w:rsidP="00536325">
      <w:pPr>
        <w:spacing w:after="0" w:line="276" w:lineRule="auto"/>
        <w:contextualSpacing/>
        <w:rPr>
          <w:rFonts w:ascii="Cambria" w:hAnsi="Cambria" w:cs="Times New Roman"/>
          <w:sz w:val="24"/>
          <w:szCs w:val="24"/>
        </w:rPr>
      </w:pPr>
      <w:r>
        <w:rPr>
          <w:rFonts w:ascii="Cambria" w:hAnsi="Cambria" w:cs="Times New Roman"/>
          <w:sz w:val="24"/>
          <w:szCs w:val="24"/>
        </w:rPr>
        <w:t xml:space="preserve">A l’attention de </w:t>
      </w:r>
      <w:r w:rsidRPr="00536325">
        <w:rPr>
          <w:rFonts w:ascii="Cambria" w:hAnsi="Cambria" w:cs="Times New Roman"/>
          <w:sz w:val="24"/>
          <w:szCs w:val="24"/>
        </w:rPr>
        <w:t xml:space="preserve">Philippe HENAUX </w:t>
      </w:r>
      <w:r>
        <w:rPr>
          <w:rFonts w:ascii="Cambria" w:hAnsi="Cambria" w:cs="Times New Roman"/>
          <w:sz w:val="24"/>
          <w:szCs w:val="24"/>
        </w:rPr>
        <w:t>–</w:t>
      </w:r>
      <w:r w:rsidRPr="00536325">
        <w:rPr>
          <w:rFonts w:ascii="Cambria" w:hAnsi="Cambria" w:cs="Times New Roman"/>
          <w:sz w:val="24"/>
          <w:szCs w:val="24"/>
        </w:rPr>
        <w:t xml:space="preserve"> Directeur de la Mission Economie Numérique</w:t>
      </w:r>
      <w:r>
        <w:rPr>
          <w:rFonts w:ascii="Cambria" w:hAnsi="Cambria" w:cs="Times New Roman"/>
          <w:sz w:val="24"/>
          <w:szCs w:val="24"/>
        </w:rPr>
        <w:t xml:space="preserve"> </w:t>
      </w:r>
    </w:p>
    <w:p w14:paraId="41DB3E35" w14:textId="187786C0" w:rsidR="00536325" w:rsidRDefault="00536325" w:rsidP="00536325">
      <w:pPr>
        <w:spacing w:after="0" w:line="276" w:lineRule="auto"/>
        <w:contextualSpacing/>
        <w:rPr>
          <w:rFonts w:ascii="Cambria" w:hAnsi="Cambria" w:cs="Times New Roman"/>
          <w:sz w:val="24"/>
          <w:szCs w:val="24"/>
        </w:rPr>
      </w:pPr>
      <w:r w:rsidRPr="00536325">
        <w:rPr>
          <w:rFonts w:ascii="Cambria" w:hAnsi="Cambria" w:cs="Times New Roman"/>
          <w:sz w:val="24"/>
          <w:szCs w:val="24"/>
        </w:rPr>
        <w:t>T</w:t>
      </w:r>
      <w:r>
        <w:rPr>
          <w:rFonts w:ascii="Cambria" w:hAnsi="Cambria" w:cs="Times New Roman"/>
          <w:sz w:val="24"/>
          <w:szCs w:val="24"/>
        </w:rPr>
        <w:t>el :</w:t>
      </w:r>
      <w:r w:rsidRPr="00536325">
        <w:rPr>
          <w:rFonts w:ascii="Cambria" w:hAnsi="Cambria" w:cs="Times New Roman"/>
          <w:sz w:val="24"/>
          <w:szCs w:val="24"/>
        </w:rPr>
        <w:t xml:space="preserve"> 06 32 52 96 60</w:t>
      </w:r>
    </w:p>
    <w:p w14:paraId="3CBEEFE0" w14:textId="55B1CC63" w:rsidR="00536325" w:rsidRPr="00536325" w:rsidRDefault="00536325" w:rsidP="00536325">
      <w:pPr>
        <w:spacing w:after="0" w:line="276" w:lineRule="auto"/>
        <w:contextualSpacing/>
        <w:rPr>
          <w:rFonts w:ascii="Cambria" w:hAnsi="Cambria" w:cs="Times New Roman"/>
          <w:sz w:val="24"/>
          <w:szCs w:val="24"/>
        </w:rPr>
      </w:pPr>
      <w:r>
        <w:rPr>
          <w:rFonts w:ascii="Cambria" w:hAnsi="Cambria" w:cs="Times New Roman"/>
          <w:sz w:val="24"/>
          <w:szCs w:val="24"/>
        </w:rPr>
        <w:t>Mail :</w:t>
      </w:r>
      <w:r w:rsidRPr="00536325">
        <w:rPr>
          <w:rFonts w:ascii="Cambria" w:hAnsi="Cambria" w:cs="Times New Roman"/>
          <w:sz w:val="24"/>
          <w:szCs w:val="24"/>
        </w:rPr>
        <w:t xml:space="preserve"> </w:t>
      </w:r>
      <w:hyperlink r:id="rId15" w:history="1">
        <w:r w:rsidRPr="00536325">
          <w:rPr>
            <w:rFonts w:ascii="Cambria" w:hAnsi="Cambria" w:cs="Times New Roman"/>
            <w:sz w:val="24"/>
            <w:szCs w:val="24"/>
          </w:rPr>
          <w:t>phenaux@eurometropolemetz.eu</w:t>
        </w:r>
      </w:hyperlink>
      <w:r>
        <w:rPr>
          <w:rFonts w:ascii="Cambria" w:hAnsi="Cambria" w:cs="Times New Roman"/>
          <w:sz w:val="24"/>
          <w:szCs w:val="24"/>
        </w:rPr>
        <w:t xml:space="preserve"> </w:t>
      </w:r>
      <w:r w:rsidRPr="00536325">
        <w:rPr>
          <w:rFonts w:ascii="Cambria" w:hAnsi="Cambria" w:cs="Times New Roman"/>
          <w:sz w:val="24"/>
          <w:szCs w:val="24"/>
        </w:rPr>
        <w:t xml:space="preserve"> </w:t>
      </w:r>
    </w:p>
    <w:p w14:paraId="741CEAD0" w14:textId="3D4183A3" w:rsidR="003E015E" w:rsidRPr="009A4EDE" w:rsidRDefault="003E015E" w:rsidP="009A4EDE">
      <w:pPr>
        <w:spacing w:after="0" w:line="276" w:lineRule="auto"/>
        <w:rPr>
          <w:rFonts w:ascii="Cambria" w:hAnsi="Cambria" w:cs="Times New Roman"/>
          <w:sz w:val="24"/>
          <w:szCs w:val="24"/>
        </w:rPr>
      </w:pPr>
    </w:p>
    <w:p w14:paraId="1563E82C" w14:textId="77777777" w:rsidR="0067644A" w:rsidRPr="009A4EDE" w:rsidRDefault="0067644A" w:rsidP="009A4EDE">
      <w:pPr>
        <w:spacing w:after="0" w:line="276" w:lineRule="auto"/>
        <w:rPr>
          <w:rFonts w:ascii="Cambria" w:hAnsi="Cambria" w:cs="Times New Roman"/>
          <w:sz w:val="24"/>
          <w:szCs w:val="24"/>
        </w:rPr>
      </w:pPr>
    </w:p>
    <w:p w14:paraId="1C46B7C0" w14:textId="1AFB7A31" w:rsidR="001D615F" w:rsidRPr="008846CF" w:rsidRDefault="00411892" w:rsidP="008846CF">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sz w:val="28"/>
          <w:szCs w:val="28"/>
        </w:rPr>
      </w:pPr>
      <w:r>
        <w:rPr>
          <w:rFonts w:ascii="Cambria" w:hAnsi="Cambria" w:cs="Times New Roman"/>
          <w:b/>
          <w:bCs/>
          <w:sz w:val="28"/>
          <w:szCs w:val="28"/>
        </w:rPr>
        <w:t>RAPPEL DU CONTEXTE</w:t>
      </w:r>
      <w:r w:rsidR="008846CF" w:rsidRPr="008846CF">
        <w:rPr>
          <w:rFonts w:ascii="Cambria" w:hAnsi="Cambria" w:cs="Times New Roman"/>
          <w:b/>
          <w:bCs/>
          <w:sz w:val="28"/>
          <w:szCs w:val="28"/>
        </w:rPr>
        <w:t xml:space="preserve"> DU SOURCING</w:t>
      </w:r>
    </w:p>
    <w:p w14:paraId="2147C59D" w14:textId="0D4489F2" w:rsidR="003E015E" w:rsidRDefault="003E015E" w:rsidP="009A4EDE">
      <w:pPr>
        <w:spacing w:after="0" w:line="276" w:lineRule="auto"/>
        <w:jc w:val="both"/>
        <w:rPr>
          <w:rFonts w:ascii="Cambria" w:hAnsi="Cambria" w:cs="Times New Roman"/>
          <w:sz w:val="24"/>
          <w:szCs w:val="24"/>
        </w:rPr>
      </w:pPr>
    </w:p>
    <w:p w14:paraId="25C4F7D3" w14:textId="418A0B7A" w:rsidR="00CF097F" w:rsidRPr="00C20B8A" w:rsidRDefault="00CF097F" w:rsidP="00CF097F">
      <w:pPr>
        <w:pStyle w:val="paragraph"/>
        <w:spacing w:before="0" w:beforeAutospacing="0" w:after="240" w:afterAutospacing="0" w:line="288" w:lineRule="auto"/>
        <w:jc w:val="both"/>
        <w:textAlignment w:val="baseline"/>
        <w:rPr>
          <w:rStyle w:val="normaltextrun"/>
          <w:rFonts w:ascii="Cambria" w:hAnsi="Cambria" w:cs="Arial"/>
          <w:b/>
          <w:bCs/>
        </w:rPr>
      </w:pPr>
      <w:r w:rsidRPr="00C20B8A">
        <w:rPr>
          <w:rStyle w:val="normaltextrun"/>
          <w:rFonts w:ascii="Cambria" w:hAnsi="Cambria" w:cs="Arial"/>
        </w:rPr>
        <w:t xml:space="preserve">Le présent </w:t>
      </w:r>
      <w:proofErr w:type="spellStart"/>
      <w:r w:rsidRPr="00C20B8A">
        <w:rPr>
          <w:rStyle w:val="normaltextrun"/>
          <w:rFonts w:ascii="Cambria" w:hAnsi="Cambria" w:cs="Arial"/>
        </w:rPr>
        <w:t>sourcing</w:t>
      </w:r>
      <w:proofErr w:type="spellEnd"/>
      <w:r w:rsidRPr="00C20B8A">
        <w:rPr>
          <w:rStyle w:val="normaltextrun"/>
          <w:rFonts w:ascii="Cambria" w:hAnsi="Cambria" w:cs="Arial"/>
        </w:rPr>
        <w:t xml:space="preserve"> s’inscrit dans la continuité des groupes de travail mis en place dans l’espace </w:t>
      </w:r>
      <w:r w:rsidR="00E626C5">
        <w:rPr>
          <w:rStyle w:val="normaltextrun"/>
          <w:rFonts w:ascii="Cambria" w:hAnsi="Cambria" w:cs="Arial"/>
        </w:rPr>
        <w:t xml:space="preserve">Val de </w:t>
      </w:r>
      <w:r w:rsidRPr="00C20B8A">
        <w:rPr>
          <w:rStyle w:val="normaltextrun"/>
          <w:rFonts w:ascii="Cambria" w:hAnsi="Cambria" w:cs="Arial"/>
        </w:rPr>
        <w:t xml:space="preserve">Briey-Longwy-Thionville-Metz, autour des enjeux de la gestion en commun des données publiques et des outils du « territoire intelligent » </w:t>
      </w:r>
      <w:r w:rsidR="00585D1C" w:rsidRPr="00C20B8A">
        <w:rPr>
          <w:rStyle w:val="normaltextrun"/>
          <w:rFonts w:ascii="Cambria" w:hAnsi="Cambria" w:cs="Arial"/>
          <w:b/>
          <w:bCs/>
        </w:rPr>
        <w:t>(III.</w:t>
      </w:r>
      <w:r w:rsidR="003A4C2E">
        <w:rPr>
          <w:rStyle w:val="normaltextrun"/>
          <w:rFonts w:ascii="Cambria" w:hAnsi="Cambria" w:cs="Arial"/>
          <w:b/>
          <w:bCs/>
        </w:rPr>
        <w:t>1</w:t>
      </w:r>
      <w:r w:rsidR="00585D1C" w:rsidRPr="00C20B8A">
        <w:rPr>
          <w:rStyle w:val="normaltextrun"/>
          <w:rFonts w:ascii="Cambria" w:hAnsi="Cambria" w:cs="Arial"/>
          <w:b/>
          <w:bCs/>
        </w:rPr>
        <w:t>.).</w:t>
      </w:r>
    </w:p>
    <w:p w14:paraId="679F3104" w14:textId="1410C846" w:rsidR="00E1176E" w:rsidRPr="00C20B8A" w:rsidRDefault="00925BBC" w:rsidP="00E1176E">
      <w:pPr>
        <w:pStyle w:val="paragraph"/>
        <w:spacing w:before="0" w:beforeAutospacing="0" w:after="240" w:afterAutospacing="0" w:line="288" w:lineRule="auto"/>
        <w:jc w:val="both"/>
        <w:textAlignment w:val="baseline"/>
        <w:rPr>
          <w:rStyle w:val="normaltextrun"/>
          <w:rFonts w:ascii="Cambria" w:hAnsi="Cambria" w:cs="Arial"/>
        </w:rPr>
      </w:pPr>
      <w:r>
        <w:rPr>
          <w:rStyle w:val="normaltextrun"/>
          <w:rFonts w:ascii="Cambria" w:hAnsi="Cambria" w:cs="Arial"/>
        </w:rPr>
        <w:t xml:space="preserve">Ils constituent </w:t>
      </w:r>
      <w:r w:rsidR="00F45E23">
        <w:rPr>
          <w:rStyle w:val="normaltextrun"/>
          <w:rFonts w:ascii="Cambria" w:hAnsi="Cambria" w:cs="Arial"/>
        </w:rPr>
        <w:t xml:space="preserve">un socle de réflexion pertinent pour porter une </w:t>
      </w:r>
      <w:r w:rsidR="005772C3">
        <w:rPr>
          <w:rStyle w:val="normaltextrun"/>
          <w:rFonts w:ascii="Cambria" w:hAnsi="Cambria" w:cs="Arial"/>
        </w:rPr>
        <w:t>candidature commune à</w:t>
      </w:r>
      <w:r w:rsidR="00E1176E" w:rsidRPr="00C20B8A">
        <w:rPr>
          <w:rStyle w:val="normaltextrun"/>
          <w:rFonts w:ascii="Cambria" w:hAnsi="Cambria" w:cs="Arial"/>
        </w:rPr>
        <w:t xml:space="preserve"> l’appel à projets « territoires intelligents et durables » et constituent par conséquent de véritables opportunités d’accéder aux </w:t>
      </w:r>
      <w:r w:rsidR="005F15E0">
        <w:rPr>
          <w:rStyle w:val="normaltextrun"/>
          <w:rFonts w:ascii="Cambria" w:hAnsi="Cambria" w:cs="Arial"/>
        </w:rPr>
        <w:t>financements</w:t>
      </w:r>
      <w:r w:rsidR="00E1176E" w:rsidRPr="00C20B8A">
        <w:rPr>
          <w:rStyle w:val="normaltextrun"/>
          <w:rFonts w:ascii="Cambria" w:hAnsi="Cambria" w:cs="Arial"/>
        </w:rPr>
        <w:t xml:space="preserve"> du 4</w:t>
      </w:r>
      <w:r w:rsidR="00E1176E" w:rsidRPr="00C20B8A">
        <w:rPr>
          <w:rStyle w:val="normaltextrun"/>
          <w:rFonts w:ascii="Cambria" w:hAnsi="Cambria" w:cs="Arial"/>
          <w:vertAlign w:val="superscript"/>
        </w:rPr>
        <w:t>ème</w:t>
      </w:r>
      <w:r w:rsidR="00E1176E" w:rsidRPr="00C20B8A">
        <w:rPr>
          <w:rStyle w:val="normaltextrun"/>
          <w:rFonts w:ascii="Cambria" w:hAnsi="Cambria" w:cs="Arial"/>
        </w:rPr>
        <w:t xml:space="preserve"> Programme d’Investissements d’Avenir pour leur mise en œuvre concrète </w:t>
      </w:r>
      <w:r w:rsidR="00E1176E" w:rsidRPr="00C20B8A">
        <w:rPr>
          <w:rStyle w:val="normaltextrun"/>
          <w:rFonts w:ascii="Cambria" w:hAnsi="Cambria" w:cs="Arial"/>
          <w:b/>
          <w:bCs/>
        </w:rPr>
        <w:t>(III.</w:t>
      </w:r>
      <w:r w:rsidR="003A4C2E">
        <w:rPr>
          <w:rStyle w:val="normaltextrun"/>
          <w:rFonts w:ascii="Cambria" w:hAnsi="Cambria" w:cs="Arial"/>
          <w:b/>
          <w:bCs/>
        </w:rPr>
        <w:t>2.</w:t>
      </w:r>
      <w:r w:rsidR="00E1176E" w:rsidRPr="00C20B8A">
        <w:rPr>
          <w:rStyle w:val="normaltextrun"/>
          <w:rFonts w:ascii="Cambria" w:hAnsi="Cambria" w:cs="Arial"/>
          <w:b/>
          <w:bCs/>
        </w:rPr>
        <w:t>)</w:t>
      </w:r>
      <w:r w:rsidR="00E1176E" w:rsidRPr="00C20B8A">
        <w:rPr>
          <w:rStyle w:val="normaltextrun"/>
          <w:rFonts w:ascii="Cambria" w:hAnsi="Cambria" w:cs="Arial"/>
        </w:rPr>
        <w:t>.</w:t>
      </w:r>
    </w:p>
    <w:p w14:paraId="4732529C" w14:textId="29D6C407" w:rsidR="0079652C" w:rsidRPr="000A17CB" w:rsidRDefault="0079652C" w:rsidP="0079652C">
      <w:pPr>
        <w:pStyle w:val="paragraph"/>
        <w:spacing w:before="0" w:beforeAutospacing="0" w:after="240" w:afterAutospacing="0" w:line="288" w:lineRule="auto"/>
        <w:jc w:val="both"/>
        <w:textAlignment w:val="baseline"/>
        <w:rPr>
          <w:rStyle w:val="normaltextrun"/>
          <w:rFonts w:ascii="Cambria" w:hAnsi="Cambria" w:cs="Arial"/>
          <w:b/>
          <w:bCs/>
          <w:u w:val="single"/>
        </w:rPr>
      </w:pPr>
      <w:r w:rsidRPr="000A17CB">
        <w:rPr>
          <w:rStyle w:val="normaltextrun"/>
          <w:rFonts w:ascii="Cambria" w:hAnsi="Cambria" w:cs="Arial"/>
          <w:b/>
          <w:bCs/>
          <w:u w:val="single"/>
        </w:rPr>
        <w:t>III.</w:t>
      </w:r>
      <w:r w:rsidR="003A4C2E">
        <w:rPr>
          <w:rStyle w:val="normaltextrun"/>
          <w:rFonts w:ascii="Cambria" w:hAnsi="Cambria" w:cs="Arial"/>
          <w:b/>
          <w:bCs/>
          <w:u w:val="single"/>
        </w:rPr>
        <w:t>1</w:t>
      </w:r>
      <w:r w:rsidRPr="000A17CB">
        <w:rPr>
          <w:rStyle w:val="normaltextrun"/>
          <w:rFonts w:ascii="Cambria" w:hAnsi="Cambria" w:cs="Arial"/>
          <w:b/>
          <w:bCs/>
          <w:u w:val="single"/>
        </w:rPr>
        <w:t>.</w:t>
      </w:r>
      <w:r w:rsidRPr="000A17CB">
        <w:rPr>
          <w:rStyle w:val="normaltextrun"/>
          <w:rFonts w:ascii="Cambria" w:hAnsi="Cambria" w:cs="Arial"/>
          <w:b/>
          <w:bCs/>
          <w:u w:val="single"/>
        </w:rPr>
        <w:tab/>
        <w:t>La démarche collaborative de l’ « Espace Nord lorrain »</w:t>
      </w:r>
    </w:p>
    <w:p w14:paraId="170D869F" w14:textId="77777777" w:rsidR="00230847" w:rsidRDefault="00585D1C"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t xml:space="preserve">Réunis à Bouzonville le 14 décembre dernier, </w:t>
      </w:r>
      <w:r w:rsidR="00523F59">
        <w:rPr>
          <w:rStyle w:val="normaltextrun"/>
          <w:rFonts w:ascii="Cambria" w:hAnsi="Cambria" w:cs="Arial"/>
        </w:rPr>
        <w:t xml:space="preserve">seize EPCI de </w:t>
      </w:r>
      <w:r w:rsidR="00570F01">
        <w:rPr>
          <w:rStyle w:val="normaltextrun"/>
          <w:rFonts w:ascii="Cambria" w:hAnsi="Cambria" w:cs="Arial"/>
        </w:rPr>
        <w:t>l’Espace nord-lorrain</w:t>
      </w:r>
      <w:r w:rsidR="0079652C" w:rsidRPr="000A17CB">
        <w:rPr>
          <w:rStyle w:val="normaltextrun"/>
          <w:rFonts w:ascii="Cambria" w:hAnsi="Cambria" w:cs="Arial"/>
        </w:rPr>
        <w:t xml:space="preserve"> ont</w:t>
      </w:r>
      <w:r w:rsidRPr="000A17CB">
        <w:rPr>
          <w:rStyle w:val="normaltextrun"/>
          <w:rFonts w:ascii="Cambria" w:hAnsi="Cambria" w:cs="Arial"/>
        </w:rPr>
        <w:t xml:space="preserve"> formalisé ensemble les conclusions </w:t>
      </w:r>
      <w:r w:rsidR="00230847">
        <w:rPr>
          <w:rStyle w:val="normaltextrun"/>
          <w:rFonts w:ascii="Cambria" w:hAnsi="Cambria" w:cs="Arial"/>
        </w:rPr>
        <w:t>de la</w:t>
      </w:r>
      <w:r w:rsidRPr="000A17CB">
        <w:rPr>
          <w:rStyle w:val="normaltextrun"/>
          <w:rFonts w:ascii="Cambria" w:hAnsi="Cambria" w:cs="Arial"/>
        </w:rPr>
        <w:t xml:space="preserve"> première étape d</w:t>
      </w:r>
      <w:r w:rsidR="0079652C" w:rsidRPr="000A17CB">
        <w:rPr>
          <w:rStyle w:val="normaltextrun"/>
          <w:rFonts w:ascii="Cambria" w:hAnsi="Cambria" w:cs="Arial"/>
        </w:rPr>
        <w:t>’une</w:t>
      </w:r>
      <w:r w:rsidRPr="000A17CB">
        <w:rPr>
          <w:rStyle w:val="normaltextrun"/>
          <w:rFonts w:ascii="Cambria" w:hAnsi="Cambria" w:cs="Arial"/>
        </w:rPr>
        <w:t xml:space="preserve"> démarche de travail partenarial en signant la Charte de Coopération de l’Espace nord lorrain </w:t>
      </w:r>
    </w:p>
    <w:p w14:paraId="616D5882" w14:textId="4A616FDE" w:rsidR="00585D1C" w:rsidRPr="000A17CB" w:rsidRDefault="00585D1C"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t xml:space="preserve">Ainsi, plusieurs thématiques sont apparues comme étant de nature à susciter des coopérations concrètes à brève échéance. </w:t>
      </w:r>
    </w:p>
    <w:p w14:paraId="29969C39" w14:textId="2322C3DC" w:rsidR="00585D1C" w:rsidRPr="000A17CB" w:rsidRDefault="00585D1C"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t xml:space="preserve">C’est notamment le cas du Numérique, sujet sur lequel les atouts et les besoins </w:t>
      </w:r>
      <w:r w:rsidR="00E1176E" w:rsidRPr="000A17CB">
        <w:rPr>
          <w:rStyle w:val="normaltextrun"/>
          <w:rFonts w:ascii="Cambria" w:hAnsi="Cambria" w:cs="Arial"/>
        </w:rPr>
        <w:t>du</w:t>
      </w:r>
      <w:r w:rsidRPr="000A17CB">
        <w:rPr>
          <w:rStyle w:val="normaltextrun"/>
          <w:rFonts w:ascii="Cambria" w:hAnsi="Cambria" w:cs="Arial"/>
        </w:rPr>
        <w:t xml:space="preserve"> territoire</w:t>
      </w:r>
      <w:r w:rsidR="00E1176E" w:rsidRPr="000A17CB">
        <w:rPr>
          <w:rStyle w:val="normaltextrun"/>
          <w:rFonts w:ascii="Cambria" w:hAnsi="Cambria" w:cs="Arial"/>
        </w:rPr>
        <w:t xml:space="preserve"> nord-lorrain</w:t>
      </w:r>
      <w:r w:rsidRPr="000A17CB">
        <w:rPr>
          <w:rStyle w:val="normaltextrun"/>
          <w:rFonts w:ascii="Cambria" w:hAnsi="Cambria" w:cs="Arial"/>
        </w:rPr>
        <w:t xml:space="preserve"> paraissent suffisamment pertinents pour travailler à l’émergence d’une stratégie commune en matière de gestion et d’utilisation des données au service des politiques publiques.</w:t>
      </w:r>
    </w:p>
    <w:p w14:paraId="596E1093" w14:textId="1AEC7628" w:rsidR="00585D1C" w:rsidRDefault="00E1176E"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lastRenderedPageBreak/>
        <w:t>L’</w:t>
      </w:r>
      <w:r w:rsidR="00585D1C" w:rsidRPr="000A17CB">
        <w:rPr>
          <w:rStyle w:val="normaltextrun"/>
          <w:rFonts w:ascii="Cambria" w:hAnsi="Cambria" w:cs="Arial"/>
        </w:rPr>
        <w:t xml:space="preserve">objectif </w:t>
      </w:r>
      <w:r w:rsidRPr="000A17CB">
        <w:rPr>
          <w:rStyle w:val="normaltextrun"/>
          <w:rFonts w:ascii="Cambria" w:hAnsi="Cambria" w:cs="Arial"/>
        </w:rPr>
        <w:t>est</w:t>
      </w:r>
      <w:r w:rsidR="00585D1C" w:rsidRPr="000A17CB">
        <w:rPr>
          <w:rStyle w:val="normaltextrun"/>
          <w:rFonts w:ascii="Cambria" w:hAnsi="Cambria" w:cs="Arial"/>
        </w:rPr>
        <w:t xml:space="preserve"> clair : </w:t>
      </w:r>
      <w:r w:rsidRPr="000A17CB">
        <w:rPr>
          <w:rStyle w:val="normaltextrun"/>
          <w:rFonts w:ascii="Cambria" w:hAnsi="Cambria" w:cs="Arial"/>
        </w:rPr>
        <w:t xml:space="preserve">il s’agit de </w:t>
      </w:r>
      <w:r w:rsidR="00585D1C" w:rsidRPr="000A17CB">
        <w:rPr>
          <w:rStyle w:val="normaltextrun"/>
          <w:rFonts w:ascii="Cambria" w:hAnsi="Cambria" w:cs="Arial"/>
        </w:rPr>
        <w:t xml:space="preserve">mutualiser </w:t>
      </w:r>
      <w:r w:rsidRPr="000A17CB">
        <w:rPr>
          <w:rStyle w:val="normaltextrun"/>
          <w:rFonts w:ascii="Cambria" w:hAnsi="Cambria" w:cs="Arial"/>
        </w:rPr>
        <w:t>les</w:t>
      </w:r>
      <w:r w:rsidR="00585D1C" w:rsidRPr="000A17CB">
        <w:rPr>
          <w:rStyle w:val="normaltextrun"/>
          <w:rFonts w:ascii="Cambria" w:hAnsi="Cambria" w:cs="Arial"/>
        </w:rPr>
        <w:t xml:space="preserve"> moyens </w:t>
      </w:r>
      <w:r w:rsidRPr="000A17CB">
        <w:rPr>
          <w:rStyle w:val="normaltextrun"/>
          <w:rFonts w:ascii="Cambria" w:hAnsi="Cambria" w:cs="Arial"/>
        </w:rPr>
        <w:t>des collectivités nord-lorraines</w:t>
      </w:r>
      <w:r w:rsidR="0034053E">
        <w:rPr>
          <w:rStyle w:val="normaltextrun"/>
          <w:rFonts w:ascii="Cambria" w:hAnsi="Cambria" w:cs="Arial"/>
        </w:rPr>
        <w:t>, y compris la plateforme ECLOR de la CCPHVA dont l’exposé est joint en annexe,</w:t>
      </w:r>
      <w:r w:rsidRPr="000A17CB">
        <w:rPr>
          <w:rStyle w:val="normaltextrun"/>
          <w:rFonts w:ascii="Cambria" w:hAnsi="Cambria" w:cs="Arial"/>
        </w:rPr>
        <w:t xml:space="preserve"> </w:t>
      </w:r>
      <w:r w:rsidR="00585D1C" w:rsidRPr="000A17CB">
        <w:rPr>
          <w:rStyle w:val="normaltextrun"/>
          <w:rFonts w:ascii="Cambria" w:hAnsi="Cambria" w:cs="Arial"/>
        </w:rPr>
        <w:t>pour permettre de définir un modèle et des outils de déploiement et de gestion d’un « territoire intelligent et durable ».</w:t>
      </w:r>
    </w:p>
    <w:p w14:paraId="526E24D3" w14:textId="6269C5ED" w:rsidR="004E0A3A" w:rsidRDefault="004E2087" w:rsidP="00585D1C">
      <w:pPr>
        <w:pStyle w:val="paragraph"/>
        <w:spacing w:before="0" w:beforeAutospacing="0" w:after="240" w:afterAutospacing="0" w:line="288" w:lineRule="auto"/>
        <w:jc w:val="both"/>
        <w:textAlignment w:val="baseline"/>
        <w:rPr>
          <w:noProof/>
        </w:rPr>
      </w:pPr>
      <w:r>
        <w:rPr>
          <w:noProof/>
        </w:rPr>
        <w:t>Le territoire vi</w:t>
      </w:r>
      <w:r w:rsidR="00C94BD3">
        <w:rPr>
          <w:noProof/>
        </w:rPr>
        <w:t>s</w:t>
      </w:r>
      <w:r>
        <w:rPr>
          <w:noProof/>
        </w:rPr>
        <w:t>é regroupe les 16 EPCI suivants :</w:t>
      </w:r>
    </w:p>
    <w:tbl>
      <w:tblPr>
        <w:tblStyle w:val="Grilledutableau"/>
        <w:tblW w:w="0" w:type="auto"/>
        <w:tblLook w:val="04A0" w:firstRow="1" w:lastRow="0" w:firstColumn="1" w:lastColumn="0" w:noHBand="0" w:noVBand="1"/>
      </w:tblPr>
      <w:tblGrid>
        <w:gridCol w:w="4644"/>
        <w:gridCol w:w="4644"/>
      </w:tblGrid>
      <w:tr w:rsidR="008D4715" w:rsidRPr="008D4715" w14:paraId="6FAC3CF1" w14:textId="77777777" w:rsidTr="00C94BD3">
        <w:trPr>
          <w:trHeight w:val="567"/>
        </w:trPr>
        <w:tc>
          <w:tcPr>
            <w:tcW w:w="4644" w:type="dxa"/>
          </w:tcPr>
          <w:p w14:paraId="5408D83F" w14:textId="0A823189" w:rsidR="008D4715" w:rsidRPr="005C3C36" w:rsidRDefault="008D4715" w:rsidP="005C3C36">
            <w:pPr>
              <w:rPr>
                <w:sz w:val="24"/>
                <w:szCs w:val="24"/>
              </w:rPr>
            </w:pPr>
            <w:r w:rsidRPr="008D4715">
              <w:rPr>
                <w:sz w:val="24"/>
                <w:szCs w:val="24"/>
              </w:rPr>
              <w:t xml:space="preserve">CA du Val de </w:t>
            </w:r>
            <w:proofErr w:type="spellStart"/>
            <w:r w:rsidRPr="008D4715">
              <w:rPr>
                <w:sz w:val="24"/>
                <w:szCs w:val="24"/>
              </w:rPr>
              <w:t>Fensch</w:t>
            </w:r>
            <w:proofErr w:type="spellEnd"/>
            <w:r w:rsidR="00427725">
              <w:rPr>
                <w:sz w:val="24"/>
                <w:szCs w:val="24"/>
              </w:rPr>
              <w:t>*</w:t>
            </w:r>
          </w:p>
        </w:tc>
        <w:tc>
          <w:tcPr>
            <w:tcW w:w="4644" w:type="dxa"/>
          </w:tcPr>
          <w:p w14:paraId="725CDD8C" w14:textId="663042A7" w:rsidR="008D4715" w:rsidRPr="005C3C36" w:rsidRDefault="008D4715" w:rsidP="005C3C36">
            <w:pPr>
              <w:rPr>
                <w:sz w:val="24"/>
                <w:szCs w:val="24"/>
              </w:rPr>
            </w:pPr>
            <w:r w:rsidRPr="008D4715">
              <w:rPr>
                <w:sz w:val="24"/>
                <w:szCs w:val="24"/>
              </w:rPr>
              <w:t xml:space="preserve">CA Portes de France -Thionville </w:t>
            </w:r>
            <w:r w:rsidR="007D4908">
              <w:rPr>
                <w:sz w:val="24"/>
                <w:szCs w:val="24"/>
              </w:rPr>
              <w:t>*</w:t>
            </w:r>
          </w:p>
        </w:tc>
      </w:tr>
      <w:tr w:rsidR="008D4715" w:rsidRPr="008D4715" w14:paraId="39982C85" w14:textId="77777777" w:rsidTr="00C94BD3">
        <w:trPr>
          <w:trHeight w:val="567"/>
        </w:trPr>
        <w:tc>
          <w:tcPr>
            <w:tcW w:w="4644" w:type="dxa"/>
          </w:tcPr>
          <w:p w14:paraId="3DAAD7C5" w14:textId="648DF158" w:rsidR="008D4715" w:rsidRPr="00C94BD3" w:rsidRDefault="008D4715" w:rsidP="00C94BD3">
            <w:pPr>
              <w:rPr>
                <w:sz w:val="24"/>
                <w:szCs w:val="24"/>
              </w:rPr>
            </w:pPr>
            <w:r w:rsidRPr="008D4715">
              <w:rPr>
                <w:sz w:val="24"/>
                <w:szCs w:val="24"/>
              </w:rPr>
              <w:t>CC de Cattenom et Environs</w:t>
            </w:r>
          </w:p>
        </w:tc>
        <w:tc>
          <w:tcPr>
            <w:tcW w:w="4644" w:type="dxa"/>
          </w:tcPr>
          <w:p w14:paraId="5E2481E6" w14:textId="725E088D" w:rsidR="008D4715" w:rsidRDefault="008D4715" w:rsidP="00585D1C">
            <w:pPr>
              <w:pStyle w:val="paragraph"/>
              <w:spacing w:before="0" w:beforeAutospacing="0" w:after="240" w:afterAutospacing="0" w:line="288" w:lineRule="auto"/>
              <w:textAlignment w:val="baseline"/>
            </w:pPr>
            <w:r>
              <w:t>CC de l'Arc Mosellan</w:t>
            </w:r>
          </w:p>
        </w:tc>
      </w:tr>
      <w:tr w:rsidR="008D4715" w:rsidRPr="008D4715" w14:paraId="01303682" w14:textId="77777777" w:rsidTr="00C94BD3">
        <w:trPr>
          <w:trHeight w:val="567"/>
        </w:trPr>
        <w:tc>
          <w:tcPr>
            <w:tcW w:w="4644" w:type="dxa"/>
          </w:tcPr>
          <w:p w14:paraId="1DF0CD99" w14:textId="130CBF51" w:rsidR="008D4715" w:rsidRDefault="008D4715" w:rsidP="00585D1C">
            <w:pPr>
              <w:pStyle w:val="paragraph"/>
              <w:spacing w:before="0" w:beforeAutospacing="0" w:after="240" w:afterAutospacing="0" w:line="288" w:lineRule="auto"/>
              <w:textAlignment w:val="baseline"/>
            </w:pPr>
            <w:r>
              <w:t>CC des Rives de Moselle</w:t>
            </w:r>
            <w:r w:rsidR="007D4908">
              <w:t>*</w:t>
            </w:r>
          </w:p>
        </w:tc>
        <w:tc>
          <w:tcPr>
            <w:tcW w:w="4644" w:type="dxa"/>
          </w:tcPr>
          <w:p w14:paraId="3A0C33E9" w14:textId="09378C8F" w:rsidR="008D4715" w:rsidRDefault="008D4715" w:rsidP="00585D1C">
            <w:pPr>
              <w:pStyle w:val="paragraph"/>
              <w:spacing w:before="0" w:beforeAutospacing="0" w:after="240" w:afterAutospacing="0" w:line="288" w:lineRule="auto"/>
              <w:textAlignment w:val="baseline"/>
            </w:pPr>
            <w:r>
              <w:t xml:space="preserve">CC du Haut Chemin -Pays de </w:t>
            </w:r>
            <w:proofErr w:type="spellStart"/>
            <w:r>
              <w:t>Pange</w:t>
            </w:r>
            <w:proofErr w:type="spellEnd"/>
          </w:p>
        </w:tc>
      </w:tr>
      <w:tr w:rsidR="008D4715" w:rsidRPr="008D4715" w14:paraId="02D3E7C1" w14:textId="77777777" w:rsidTr="00C94BD3">
        <w:trPr>
          <w:trHeight w:val="567"/>
        </w:trPr>
        <w:tc>
          <w:tcPr>
            <w:tcW w:w="4644" w:type="dxa"/>
          </w:tcPr>
          <w:p w14:paraId="31A7C9EE" w14:textId="0365746E" w:rsidR="008D4715" w:rsidRDefault="008D4715" w:rsidP="00585D1C">
            <w:pPr>
              <w:pStyle w:val="paragraph"/>
              <w:spacing w:before="0" w:beforeAutospacing="0" w:after="240" w:afterAutospacing="0" w:line="288" w:lineRule="auto"/>
              <w:textAlignment w:val="baseline"/>
            </w:pPr>
            <w:r>
              <w:t>Eurométropole de Metz</w:t>
            </w:r>
            <w:r w:rsidR="007D4908">
              <w:t>*</w:t>
            </w:r>
          </w:p>
        </w:tc>
        <w:tc>
          <w:tcPr>
            <w:tcW w:w="4644" w:type="dxa"/>
          </w:tcPr>
          <w:p w14:paraId="0CFA8BDA" w14:textId="12B1D586" w:rsidR="008D4715" w:rsidRDefault="008B3806" w:rsidP="00585D1C">
            <w:pPr>
              <w:pStyle w:val="paragraph"/>
              <w:spacing w:before="0" w:beforeAutospacing="0" w:after="240" w:afterAutospacing="0" w:line="288" w:lineRule="auto"/>
              <w:textAlignment w:val="baseline"/>
            </w:pPr>
            <w:r>
              <w:t>CC du Sud Messin</w:t>
            </w:r>
          </w:p>
        </w:tc>
      </w:tr>
      <w:tr w:rsidR="008D4715" w:rsidRPr="008D4715" w14:paraId="29DB2A3C" w14:textId="77777777" w:rsidTr="00C94BD3">
        <w:trPr>
          <w:trHeight w:val="567"/>
        </w:trPr>
        <w:tc>
          <w:tcPr>
            <w:tcW w:w="4644" w:type="dxa"/>
          </w:tcPr>
          <w:p w14:paraId="166E7FC4" w14:textId="6B144344" w:rsidR="008D4715" w:rsidRDefault="008B3806" w:rsidP="00585D1C">
            <w:pPr>
              <w:pStyle w:val="paragraph"/>
              <w:spacing w:before="0" w:beforeAutospacing="0" w:after="240" w:afterAutospacing="0" w:line="288" w:lineRule="auto"/>
              <w:textAlignment w:val="baseline"/>
            </w:pPr>
            <w:r>
              <w:t>CC Houve -Pays Boulageois</w:t>
            </w:r>
            <w:r w:rsidR="007D4908">
              <w:t>*</w:t>
            </w:r>
          </w:p>
        </w:tc>
        <w:tc>
          <w:tcPr>
            <w:tcW w:w="4644" w:type="dxa"/>
          </w:tcPr>
          <w:p w14:paraId="28283738" w14:textId="04A4CEDB" w:rsidR="008D4715" w:rsidRDefault="008B3806" w:rsidP="00585D1C">
            <w:pPr>
              <w:pStyle w:val="paragraph"/>
              <w:spacing w:before="0" w:beforeAutospacing="0" w:after="240" w:afterAutospacing="0" w:line="288" w:lineRule="auto"/>
              <w:textAlignment w:val="baseline"/>
            </w:pPr>
            <w:r>
              <w:t>CC Terre Lorraine du Longuyonnais</w:t>
            </w:r>
          </w:p>
        </w:tc>
      </w:tr>
      <w:tr w:rsidR="008D4715" w:rsidRPr="008D4715" w14:paraId="6FE69107" w14:textId="77777777" w:rsidTr="00C94BD3">
        <w:trPr>
          <w:trHeight w:val="567"/>
        </w:trPr>
        <w:tc>
          <w:tcPr>
            <w:tcW w:w="4644" w:type="dxa"/>
          </w:tcPr>
          <w:p w14:paraId="57F01B8C" w14:textId="7E40F66F" w:rsidR="008D4715" w:rsidRDefault="008B3806" w:rsidP="00585D1C">
            <w:pPr>
              <w:pStyle w:val="paragraph"/>
              <w:spacing w:before="0" w:beforeAutospacing="0" w:after="240" w:afterAutospacing="0" w:line="288" w:lineRule="auto"/>
              <w:textAlignment w:val="baseline"/>
            </w:pPr>
            <w:r>
              <w:t>CA de Longwy</w:t>
            </w:r>
          </w:p>
        </w:tc>
        <w:tc>
          <w:tcPr>
            <w:tcW w:w="4644" w:type="dxa"/>
          </w:tcPr>
          <w:p w14:paraId="315DA097" w14:textId="07D45345" w:rsidR="008D4715" w:rsidRDefault="008B3806" w:rsidP="00585D1C">
            <w:pPr>
              <w:pStyle w:val="paragraph"/>
              <w:spacing w:before="0" w:beforeAutospacing="0" w:after="240" w:afterAutospacing="0" w:line="288" w:lineRule="auto"/>
              <w:textAlignment w:val="baseline"/>
            </w:pPr>
            <w:r>
              <w:t>CC Orne Lorraine Confluences</w:t>
            </w:r>
          </w:p>
        </w:tc>
      </w:tr>
      <w:tr w:rsidR="008D4715" w:rsidRPr="008D4715" w14:paraId="5DCDC6DD" w14:textId="77777777" w:rsidTr="00C94BD3">
        <w:trPr>
          <w:trHeight w:val="567"/>
        </w:trPr>
        <w:tc>
          <w:tcPr>
            <w:tcW w:w="4644" w:type="dxa"/>
          </w:tcPr>
          <w:p w14:paraId="7B56A104" w14:textId="3DCDEFFF" w:rsidR="008D4715" w:rsidRDefault="008B3806" w:rsidP="00585D1C">
            <w:pPr>
              <w:pStyle w:val="paragraph"/>
              <w:spacing w:before="0" w:beforeAutospacing="0" w:after="240" w:afterAutospacing="0" w:line="288" w:lineRule="auto"/>
              <w:textAlignment w:val="baseline"/>
            </w:pPr>
            <w:r>
              <w:t>CC du Pays Haut Val d’Alzette</w:t>
            </w:r>
            <w:r w:rsidR="007D4908">
              <w:t>*</w:t>
            </w:r>
          </w:p>
        </w:tc>
        <w:tc>
          <w:tcPr>
            <w:tcW w:w="4644" w:type="dxa"/>
          </w:tcPr>
          <w:p w14:paraId="456C10D0" w14:textId="79FF93C4" w:rsidR="008D4715" w:rsidRDefault="008B3806" w:rsidP="00585D1C">
            <w:pPr>
              <w:pStyle w:val="paragraph"/>
              <w:spacing w:before="0" w:beforeAutospacing="0" w:after="240" w:afterAutospacing="0" w:line="288" w:lineRule="auto"/>
              <w:textAlignment w:val="baseline"/>
            </w:pPr>
            <w:r>
              <w:t>CC du Pays Orne-Moselle</w:t>
            </w:r>
          </w:p>
        </w:tc>
      </w:tr>
      <w:tr w:rsidR="008D4715" w:rsidRPr="008D4715" w14:paraId="31FB1747" w14:textId="77777777" w:rsidTr="00C94BD3">
        <w:trPr>
          <w:trHeight w:val="567"/>
        </w:trPr>
        <w:tc>
          <w:tcPr>
            <w:tcW w:w="4644" w:type="dxa"/>
          </w:tcPr>
          <w:p w14:paraId="3A52FB2E" w14:textId="0BD01043" w:rsidR="008D4715" w:rsidRDefault="008B3806" w:rsidP="00585D1C">
            <w:pPr>
              <w:pStyle w:val="paragraph"/>
              <w:spacing w:before="0" w:beforeAutospacing="0" w:after="240" w:afterAutospacing="0" w:line="288" w:lineRule="auto"/>
              <w:textAlignment w:val="baseline"/>
            </w:pPr>
            <w:r>
              <w:t>CC Bouzonvillois-Trois Frontières</w:t>
            </w:r>
          </w:p>
        </w:tc>
        <w:tc>
          <w:tcPr>
            <w:tcW w:w="4644" w:type="dxa"/>
          </w:tcPr>
          <w:p w14:paraId="1C7AE6F5" w14:textId="6B4E8194" w:rsidR="008D4715" w:rsidRDefault="00511B92" w:rsidP="00585D1C">
            <w:pPr>
              <w:pStyle w:val="paragraph"/>
              <w:spacing w:before="0" w:beforeAutospacing="0" w:after="240" w:afterAutospacing="0" w:line="288" w:lineRule="auto"/>
              <w:textAlignment w:val="baseline"/>
            </w:pPr>
            <w:r>
              <w:t xml:space="preserve">CC </w:t>
            </w:r>
            <w:r w:rsidR="007D4908">
              <w:t>Cœur du Pays Haut</w:t>
            </w:r>
          </w:p>
        </w:tc>
      </w:tr>
    </w:tbl>
    <w:p w14:paraId="4C27C229" w14:textId="77777777" w:rsidR="00B53AE7" w:rsidRDefault="00B53AE7" w:rsidP="00585D1C">
      <w:pPr>
        <w:pStyle w:val="paragraph"/>
        <w:spacing w:before="0" w:beforeAutospacing="0" w:after="240" w:afterAutospacing="0" w:line="288" w:lineRule="auto"/>
        <w:jc w:val="both"/>
        <w:textAlignment w:val="baseline"/>
        <w:rPr>
          <w:rStyle w:val="normaltextrun"/>
          <w:rFonts w:ascii="Cambria" w:hAnsi="Cambria" w:cs="Arial"/>
        </w:rPr>
      </w:pPr>
    </w:p>
    <w:p w14:paraId="78A43543" w14:textId="62E1DEA7" w:rsidR="004E0A3A" w:rsidRDefault="00511B92" w:rsidP="00585D1C">
      <w:pPr>
        <w:pStyle w:val="paragraph"/>
        <w:spacing w:before="0" w:beforeAutospacing="0" w:after="240" w:afterAutospacing="0" w:line="288" w:lineRule="auto"/>
        <w:jc w:val="both"/>
        <w:textAlignment w:val="baseline"/>
        <w:rPr>
          <w:rStyle w:val="normaltextrun"/>
          <w:rFonts w:ascii="Cambria" w:hAnsi="Cambria" w:cs="Arial"/>
        </w:rPr>
      </w:pPr>
      <w:r>
        <w:rPr>
          <w:rStyle w:val="normaltextrun"/>
          <w:rFonts w:ascii="Cambria" w:hAnsi="Cambria" w:cs="Arial"/>
        </w:rPr>
        <w:t xml:space="preserve">Les 6 EPCI </w:t>
      </w:r>
      <w:r w:rsidR="00C94BD3">
        <w:rPr>
          <w:rStyle w:val="normaltextrun"/>
          <w:rFonts w:ascii="Cambria" w:hAnsi="Cambria" w:cs="Arial"/>
        </w:rPr>
        <w:t xml:space="preserve">d’ores et </w:t>
      </w:r>
      <w:r>
        <w:rPr>
          <w:rStyle w:val="normaltextrun"/>
          <w:rFonts w:ascii="Cambria" w:hAnsi="Cambria" w:cs="Arial"/>
        </w:rPr>
        <w:t>déjà engagés dans la démarche</w:t>
      </w:r>
      <w:r w:rsidR="007D4908">
        <w:rPr>
          <w:rStyle w:val="normaltextrun"/>
          <w:rFonts w:ascii="Cambria" w:hAnsi="Cambria" w:cs="Arial"/>
        </w:rPr>
        <w:t>, marqués par une astérisque dans le tableau ci-dessus,</w:t>
      </w:r>
      <w:r>
        <w:rPr>
          <w:rStyle w:val="normaltextrun"/>
          <w:rFonts w:ascii="Cambria" w:hAnsi="Cambria" w:cs="Arial"/>
        </w:rPr>
        <w:t xml:space="preserve"> représentent une population de </w:t>
      </w:r>
      <w:r w:rsidR="00C94BD3">
        <w:rPr>
          <w:rStyle w:val="normaltextrun"/>
          <w:rFonts w:ascii="Cambria" w:hAnsi="Cambria" w:cs="Arial"/>
        </w:rPr>
        <w:t>près de 500.000 habitants et couvrent un territoire continu du sud de Metz à la frontière luxembourgeoise.</w:t>
      </w:r>
    </w:p>
    <w:p w14:paraId="0E27AA7A" w14:textId="77777777" w:rsidR="00B53AE7" w:rsidRPr="000A17CB" w:rsidRDefault="00B53AE7" w:rsidP="00585D1C">
      <w:pPr>
        <w:pStyle w:val="paragraph"/>
        <w:spacing w:before="0" w:beforeAutospacing="0" w:after="240" w:afterAutospacing="0" w:line="288" w:lineRule="auto"/>
        <w:jc w:val="both"/>
        <w:textAlignment w:val="baseline"/>
        <w:rPr>
          <w:rStyle w:val="normaltextrun"/>
          <w:rFonts w:ascii="Cambria" w:hAnsi="Cambria" w:cs="Arial"/>
        </w:rPr>
      </w:pPr>
    </w:p>
    <w:p w14:paraId="3D273FBD" w14:textId="2A83EDBD" w:rsidR="00CF097F" w:rsidRPr="000A17CB" w:rsidRDefault="00FB0A14" w:rsidP="009A4EDE">
      <w:pPr>
        <w:spacing w:after="0" w:line="276" w:lineRule="auto"/>
        <w:jc w:val="both"/>
        <w:rPr>
          <w:rFonts w:ascii="Cambria" w:hAnsi="Cambria" w:cs="Times New Roman"/>
          <w:b/>
          <w:bCs/>
          <w:sz w:val="24"/>
          <w:szCs w:val="24"/>
          <w:u w:val="single"/>
        </w:rPr>
      </w:pPr>
      <w:r w:rsidRPr="000A17CB">
        <w:rPr>
          <w:rFonts w:ascii="Cambria" w:hAnsi="Cambria" w:cs="Times New Roman"/>
          <w:b/>
          <w:bCs/>
          <w:sz w:val="24"/>
          <w:szCs w:val="24"/>
          <w:u w:val="single"/>
        </w:rPr>
        <w:t>III.</w:t>
      </w:r>
      <w:r w:rsidR="0034053E">
        <w:rPr>
          <w:rFonts w:ascii="Cambria" w:hAnsi="Cambria" w:cs="Times New Roman"/>
          <w:b/>
          <w:bCs/>
          <w:sz w:val="24"/>
          <w:szCs w:val="24"/>
          <w:u w:val="single"/>
        </w:rPr>
        <w:t>2</w:t>
      </w:r>
      <w:r w:rsidRPr="000A17CB">
        <w:rPr>
          <w:rFonts w:ascii="Cambria" w:hAnsi="Cambria" w:cs="Times New Roman"/>
          <w:b/>
          <w:bCs/>
          <w:sz w:val="24"/>
          <w:szCs w:val="24"/>
          <w:u w:val="single"/>
        </w:rPr>
        <w:t>.</w:t>
      </w:r>
      <w:r w:rsidRPr="000A17CB">
        <w:rPr>
          <w:rFonts w:ascii="Cambria" w:hAnsi="Cambria" w:cs="Times New Roman"/>
          <w:b/>
          <w:bCs/>
          <w:sz w:val="24"/>
          <w:szCs w:val="24"/>
          <w:u w:val="single"/>
        </w:rPr>
        <w:tab/>
        <w:t>L’appel à projet</w:t>
      </w:r>
      <w:r w:rsidR="0020565D">
        <w:rPr>
          <w:rFonts w:ascii="Cambria" w:hAnsi="Cambria" w:cs="Times New Roman"/>
          <w:b/>
          <w:bCs/>
          <w:sz w:val="24"/>
          <w:szCs w:val="24"/>
          <w:u w:val="single"/>
        </w:rPr>
        <w:t>s</w:t>
      </w:r>
      <w:r w:rsidRPr="000A17CB">
        <w:rPr>
          <w:rFonts w:ascii="Cambria" w:hAnsi="Cambria" w:cs="Times New Roman"/>
          <w:b/>
          <w:bCs/>
          <w:sz w:val="24"/>
          <w:szCs w:val="24"/>
          <w:u w:val="single"/>
        </w:rPr>
        <w:t xml:space="preserve"> « territoires intelligents et durables »</w:t>
      </w:r>
    </w:p>
    <w:p w14:paraId="73A66F77" w14:textId="77777777" w:rsidR="00FB0A14" w:rsidRPr="000A17CB" w:rsidRDefault="00FB0A14" w:rsidP="009A4EDE">
      <w:pPr>
        <w:spacing w:after="0" w:line="276" w:lineRule="auto"/>
        <w:jc w:val="both"/>
        <w:rPr>
          <w:rFonts w:ascii="Cambria" w:hAnsi="Cambria" w:cs="Times New Roman"/>
          <w:sz w:val="24"/>
          <w:szCs w:val="24"/>
        </w:rPr>
      </w:pPr>
    </w:p>
    <w:p w14:paraId="4C217A8F" w14:textId="21F8A722" w:rsidR="00411892" w:rsidRPr="00F716A3" w:rsidRDefault="00411892" w:rsidP="00F716A3">
      <w:pPr>
        <w:pStyle w:val="NormalWeb"/>
        <w:shd w:val="clear" w:color="auto" w:fill="FFFFFF"/>
        <w:spacing w:before="0" w:beforeAutospacing="0" w:line="288" w:lineRule="auto"/>
        <w:jc w:val="both"/>
        <w:rPr>
          <w:rStyle w:val="normaltextrun"/>
          <w:rFonts w:ascii="Cambria" w:hAnsi="Cambria" w:cs="Arial"/>
        </w:rPr>
      </w:pPr>
      <w:r w:rsidRPr="00F716A3">
        <w:rPr>
          <w:rStyle w:val="normaltextrun"/>
          <w:rFonts w:ascii="Cambria" w:hAnsi="Cambria" w:cs="Arial"/>
        </w:rPr>
        <w:t>Dans le cadre du 4e Programme d’</w:t>
      </w:r>
      <w:r w:rsidR="0020565D">
        <w:rPr>
          <w:rStyle w:val="normaltextrun"/>
          <w:rFonts w:ascii="Cambria" w:hAnsi="Cambria" w:cs="Arial"/>
        </w:rPr>
        <w:t>I</w:t>
      </w:r>
      <w:r w:rsidRPr="00F716A3">
        <w:rPr>
          <w:rStyle w:val="normaltextrun"/>
          <w:rFonts w:ascii="Cambria" w:hAnsi="Cambria" w:cs="Arial"/>
        </w:rPr>
        <w:t>nvestissements d’</w:t>
      </w:r>
      <w:r w:rsidR="0020565D">
        <w:rPr>
          <w:rStyle w:val="normaltextrun"/>
          <w:rFonts w:ascii="Cambria" w:hAnsi="Cambria" w:cs="Arial"/>
        </w:rPr>
        <w:t>A</w:t>
      </w:r>
      <w:r w:rsidRPr="00F716A3">
        <w:rPr>
          <w:rStyle w:val="normaltextrun"/>
          <w:rFonts w:ascii="Cambria" w:hAnsi="Cambria" w:cs="Arial"/>
        </w:rPr>
        <w:t xml:space="preserve">venir (PIA) et du plan France Relance, Cédric O, secrétaire d’État chargé de la Transition numérique et des Communications électroniques, et Guillaume </w:t>
      </w:r>
      <w:proofErr w:type="spellStart"/>
      <w:r w:rsidRPr="00F716A3">
        <w:rPr>
          <w:rStyle w:val="normaltextrun"/>
          <w:rFonts w:ascii="Cambria" w:hAnsi="Cambria" w:cs="Arial"/>
        </w:rPr>
        <w:t>Boudy</w:t>
      </w:r>
      <w:proofErr w:type="spellEnd"/>
      <w:r w:rsidRPr="00F716A3">
        <w:rPr>
          <w:rStyle w:val="normaltextrun"/>
          <w:rFonts w:ascii="Cambria" w:hAnsi="Cambria" w:cs="Arial"/>
        </w:rPr>
        <w:t xml:space="preserve">, </w:t>
      </w:r>
      <w:r w:rsidR="00716037">
        <w:rPr>
          <w:rStyle w:val="normaltextrun"/>
          <w:rFonts w:ascii="Cambria" w:hAnsi="Cambria" w:cs="Arial"/>
        </w:rPr>
        <w:t>S</w:t>
      </w:r>
      <w:r w:rsidRPr="00F716A3">
        <w:rPr>
          <w:rStyle w:val="normaltextrun"/>
          <w:rFonts w:ascii="Cambria" w:hAnsi="Cambria" w:cs="Arial"/>
        </w:rPr>
        <w:t xml:space="preserve">ecrétaire </w:t>
      </w:r>
      <w:r w:rsidR="00716037">
        <w:rPr>
          <w:rStyle w:val="normaltextrun"/>
          <w:rFonts w:ascii="Cambria" w:hAnsi="Cambria" w:cs="Arial"/>
        </w:rPr>
        <w:t>G</w:t>
      </w:r>
      <w:r w:rsidRPr="00F716A3">
        <w:rPr>
          <w:rStyle w:val="normaltextrun"/>
          <w:rFonts w:ascii="Cambria" w:hAnsi="Cambria" w:cs="Arial"/>
        </w:rPr>
        <w:t xml:space="preserve">énéral pour l’investissement, ont lancé le 27 octobre </w:t>
      </w:r>
      <w:r w:rsidR="00716037">
        <w:rPr>
          <w:rStyle w:val="normaltextrun"/>
          <w:rFonts w:ascii="Cambria" w:hAnsi="Cambria" w:cs="Arial"/>
        </w:rPr>
        <w:t xml:space="preserve">2022 </w:t>
      </w:r>
      <w:r w:rsidRPr="00F716A3">
        <w:rPr>
          <w:rStyle w:val="normaltextrun"/>
          <w:rFonts w:ascii="Cambria" w:hAnsi="Cambria" w:cs="Arial"/>
        </w:rPr>
        <w:t>l’appel à projets (AAP) « Territoires intelligents et durables ».</w:t>
      </w:r>
    </w:p>
    <w:p w14:paraId="3B67A9D3" w14:textId="77777777" w:rsidR="00411892" w:rsidRPr="00F716A3" w:rsidRDefault="00411892" w:rsidP="00F716A3">
      <w:pPr>
        <w:pStyle w:val="NormalWeb"/>
        <w:shd w:val="clear" w:color="auto" w:fill="FFFFFF"/>
        <w:spacing w:before="0" w:beforeAutospacing="0" w:line="288" w:lineRule="auto"/>
        <w:jc w:val="both"/>
        <w:rPr>
          <w:rStyle w:val="normaltextrun"/>
          <w:rFonts w:ascii="Cambria" w:hAnsi="Cambria" w:cs="Arial"/>
        </w:rPr>
      </w:pPr>
      <w:r w:rsidRPr="00F716A3">
        <w:rPr>
          <w:rStyle w:val="normaltextrun"/>
          <w:rFonts w:ascii="Cambria" w:hAnsi="Cambria" w:cs="Arial"/>
        </w:rPr>
        <w:t>Doté de 30 millions d’euros, cet AAP doit permettre :</w:t>
      </w:r>
    </w:p>
    <w:p w14:paraId="12EAD062" w14:textId="024F1385" w:rsidR="00411892" w:rsidRPr="00F716A3" w:rsidRDefault="00411892" w:rsidP="00F716A3">
      <w:pPr>
        <w:numPr>
          <w:ilvl w:val="0"/>
          <w:numId w:val="20"/>
        </w:numPr>
        <w:shd w:val="clear" w:color="auto" w:fill="FFFFFF"/>
        <w:spacing w:before="100" w:beforeAutospacing="1" w:after="100" w:afterAutospacing="1" w:line="288" w:lineRule="auto"/>
        <w:jc w:val="both"/>
        <w:rPr>
          <w:rStyle w:val="normaltextrun"/>
          <w:rFonts w:ascii="Cambria" w:eastAsia="Times New Roman" w:hAnsi="Cambria" w:cs="Arial"/>
          <w:sz w:val="24"/>
          <w:szCs w:val="24"/>
          <w:lang w:eastAsia="fr-FR"/>
        </w:rPr>
      </w:pPr>
      <w:r w:rsidRPr="00F716A3">
        <w:rPr>
          <w:rStyle w:val="normaltextrun"/>
          <w:rFonts w:ascii="Cambria" w:eastAsia="Times New Roman" w:hAnsi="Cambria" w:cs="Arial"/>
          <w:sz w:val="24"/>
          <w:szCs w:val="24"/>
          <w:lang w:eastAsia="fr-FR"/>
        </w:rPr>
        <w:t>la structuration de modèles économiques, de modèles de gouvernance et d’outils d’évaluation répondant au concept de « territoire intelligent » ;</w:t>
      </w:r>
    </w:p>
    <w:p w14:paraId="5548F314" w14:textId="0FB820E3" w:rsidR="00411892" w:rsidRPr="00F716A3" w:rsidRDefault="00411892" w:rsidP="00F716A3">
      <w:pPr>
        <w:numPr>
          <w:ilvl w:val="0"/>
          <w:numId w:val="20"/>
        </w:numPr>
        <w:shd w:val="clear" w:color="auto" w:fill="FFFFFF"/>
        <w:spacing w:before="100" w:beforeAutospacing="1" w:after="100" w:afterAutospacing="1" w:line="288" w:lineRule="auto"/>
        <w:jc w:val="both"/>
        <w:rPr>
          <w:rStyle w:val="normaltextrun"/>
          <w:rFonts w:ascii="Cambria" w:eastAsia="Times New Roman" w:hAnsi="Cambria" w:cs="Arial"/>
          <w:sz w:val="24"/>
          <w:szCs w:val="24"/>
          <w:lang w:eastAsia="fr-FR"/>
        </w:rPr>
      </w:pPr>
      <w:r w:rsidRPr="00F716A3">
        <w:rPr>
          <w:rStyle w:val="normaltextrun"/>
          <w:rFonts w:ascii="Cambria" w:eastAsia="Times New Roman" w:hAnsi="Cambria" w:cs="Arial"/>
          <w:sz w:val="24"/>
          <w:szCs w:val="24"/>
          <w:lang w:eastAsia="fr-FR"/>
        </w:rPr>
        <w:lastRenderedPageBreak/>
        <w:t>l’émergence</w:t>
      </w:r>
      <w:r w:rsidR="00B360FB">
        <w:rPr>
          <w:rStyle w:val="normaltextrun"/>
          <w:rFonts w:ascii="Cambria" w:eastAsia="Times New Roman" w:hAnsi="Cambria" w:cs="Arial"/>
          <w:sz w:val="24"/>
          <w:szCs w:val="24"/>
          <w:lang w:eastAsia="fr-FR"/>
        </w:rPr>
        <w:t xml:space="preserve"> </w:t>
      </w:r>
      <w:r w:rsidRPr="00F716A3">
        <w:rPr>
          <w:rStyle w:val="normaltextrun"/>
          <w:rFonts w:ascii="Cambria" w:eastAsia="Times New Roman" w:hAnsi="Cambria" w:cs="Arial"/>
          <w:sz w:val="24"/>
          <w:szCs w:val="24"/>
          <w:lang w:eastAsia="fr-FR"/>
        </w:rPr>
        <w:t>de solutions reposant sur l’exploitation de données, souveraines et adaptées aux spécificités des services publics territoriaux ;</w:t>
      </w:r>
    </w:p>
    <w:p w14:paraId="6AA217EF" w14:textId="77777777" w:rsidR="00411892" w:rsidRPr="00F716A3" w:rsidRDefault="00411892" w:rsidP="00F716A3">
      <w:pPr>
        <w:numPr>
          <w:ilvl w:val="0"/>
          <w:numId w:val="20"/>
        </w:numPr>
        <w:shd w:val="clear" w:color="auto" w:fill="FFFFFF"/>
        <w:spacing w:before="100" w:beforeAutospacing="1" w:after="100" w:afterAutospacing="1" w:line="288" w:lineRule="auto"/>
        <w:jc w:val="both"/>
        <w:rPr>
          <w:rStyle w:val="normaltextrun"/>
          <w:rFonts w:ascii="Cambria" w:eastAsia="Times New Roman" w:hAnsi="Cambria" w:cs="Arial"/>
          <w:sz w:val="24"/>
          <w:szCs w:val="24"/>
          <w:lang w:eastAsia="fr-FR"/>
        </w:rPr>
      </w:pPr>
      <w:r w:rsidRPr="00F716A3">
        <w:rPr>
          <w:rStyle w:val="normaltextrun"/>
          <w:rFonts w:ascii="Cambria" w:eastAsia="Times New Roman" w:hAnsi="Cambria" w:cs="Arial"/>
          <w:sz w:val="24"/>
          <w:szCs w:val="24"/>
          <w:lang w:eastAsia="fr-FR"/>
        </w:rPr>
        <w:t>la structuration d’un écosystème national d’acteurs, basé sur des expériences de « territoires intelligents et durables », favorisant le partage de retours d’expériences, la mise en place de méthodes et la diffusion de bonnes pratiques dans une optique de réplicabilité.</w:t>
      </w:r>
    </w:p>
    <w:p w14:paraId="677D2B93" w14:textId="77777777" w:rsidR="00411892" w:rsidRPr="00F716A3" w:rsidRDefault="00411892" w:rsidP="00F716A3">
      <w:pPr>
        <w:pStyle w:val="NormalWeb"/>
        <w:shd w:val="clear" w:color="auto" w:fill="FFFFFF"/>
        <w:spacing w:before="0" w:beforeAutospacing="0" w:line="288" w:lineRule="auto"/>
        <w:jc w:val="both"/>
        <w:rPr>
          <w:rStyle w:val="normaltextrun"/>
          <w:rFonts w:ascii="Cambria" w:hAnsi="Cambria" w:cs="Arial"/>
        </w:rPr>
      </w:pPr>
      <w:r w:rsidRPr="00F716A3">
        <w:rPr>
          <w:rStyle w:val="normaltextrun"/>
          <w:rFonts w:ascii="Cambria" w:hAnsi="Cambria" w:cs="Arial"/>
        </w:rPr>
        <w:t>Cet AAP a vocation à soutenir principalement les collectivités territoriales, syndicats mixtes ou syndicats intercommunaux (et autres formes associées) ayant pour ambition d’apporter une solution à un problème de pilotage de politiques publiques ou d’améliorer la gestion ou l’exploitation d’un ou plusieurs services aux usagers.</w:t>
      </w:r>
    </w:p>
    <w:p w14:paraId="47FD9AFE" w14:textId="77777777" w:rsidR="00411892" w:rsidRPr="00921158" w:rsidRDefault="00411892" w:rsidP="0041189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jc w:val="both"/>
        <w:rPr>
          <w:rFonts w:ascii="Cambria" w:hAnsi="Cambria"/>
        </w:rPr>
      </w:pPr>
      <w:r w:rsidRPr="00921158">
        <w:rPr>
          <w:rFonts w:ascii="Cambria" w:hAnsi="Cambria"/>
          <w:b/>
          <w:bCs/>
        </w:rPr>
        <w:t>Concrètement,</w:t>
      </w:r>
      <w:r w:rsidRPr="00921158">
        <w:rPr>
          <w:rFonts w:ascii="Cambria" w:hAnsi="Cambria"/>
        </w:rPr>
        <w:t> </w:t>
      </w:r>
      <w:r w:rsidRPr="00921158">
        <w:rPr>
          <w:rStyle w:val="lev"/>
          <w:rFonts w:ascii="Cambria" w:hAnsi="Cambria" w:cs="Arial"/>
        </w:rPr>
        <w:t>les projets doivent permettre le pilotage et/ou la gestion opérationnelle de politiques publiques grâce à la donnée et/ou la création de nouveaux services innovants, reposant sur l’utilisation des données, à destination d’acteurs du territoire </w:t>
      </w:r>
      <w:r w:rsidRPr="00921158">
        <w:rPr>
          <w:rFonts w:ascii="Cambria" w:hAnsi="Cambria"/>
          <w:b/>
          <w:bCs/>
        </w:rPr>
        <w:t>(public, privé, citoyen, etc.).</w:t>
      </w:r>
    </w:p>
    <w:p w14:paraId="01F38CA3" w14:textId="77777777" w:rsidR="008245FD" w:rsidRPr="0069189F" w:rsidRDefault="008245FD" w:rsidP="008245FD">
      <w:pPr>
        <w:pStyle w:val="NormalWeb"/>
        <w:shd w:val="clear" w:color="auto" w:fill="FFFFFF"/>
        <w:spacing w:before="0" w:beforeAutospacing="0"/>
        <w:jc w:val="both"/>
        <w:rPr>
          <w:rFonts w:ascii="Cambria" w:hAnsi="Cambria"/>
          <w:b/>
          <w:bCs/>
        </w:rPr>
      </w:pPr>
      <w:r w:rsidRPr="00BD4A41">
        <w:rPr>
          <w:rFonts w:ascii="Cambria" w:hAnsi="Cambria"/>
          <w:b/>
          <w:bCs/>
        </w:rPr>
        <w:t>Les lauréats de l’AAP</w:t>
      </w:r>
      <w:r w:rsidRPr="000A17CB">
        <w:rPr>
          <w:rFonts w:ascii="Cambria" w:hAnsi="Cambria"/>
        </w:rPr>
        <w:t xml:space="preserve"> – pouvant être constitué sous la forme de consortium d’acteurs publics et d’acteurs privés – </w:t>
      </w:r>
      <w:r w:rsidRPr="0069189F">
        <w:rPr>
          <w:rFonts w:ascii="Cambria" w:hAnsi="Cambria"/>
          <w:b/>
          <w:bCs/>
        </w:rPr>
        <w:t xml:space="preserve">pourront être soutenus financièrement dans le cadre de l’AAP, notamment dans les dépenses de R&amp;D et d’investissements directement liées au projet présenté. </w:t>
      </w:r>
    </w:p>
    <w:p w14:paraId="7ED70532" w14:textId="2F608B0B" w:rsidR="00411892" w:rsidRPr="000A17CB" w:rsidRDefault="00411892" w:rsidP="0020565D">
      <w:pPr>
        <w:pStyle w:val="NormalWeb"/>
        <w:shd w:val="clear" w:color="auto" w:fill="FFFFFF"/>
        <w:spacing w:before="0" w:beforeAutospacing="0" w:line="288" w:lineRule="auto"/>
        <w:jc w:val="both"/>
        <w:rPr>
          <w:rFonts w:ascii="Cambria" w:hAnsi="Cambria"/>
        </w:rPr>
      </w:pPr>
      <w:r w:rsidRPr="000A17CB">
        <w:rPr>
          <w:rFonts w:ascii="Cambria" w:hAnsi="Cambria"/>
        </w:rPr>
        <w:t>En outre, la banque des Territoires, opérateur pour le compte de l’État de cet AAP, pourra mobiliser ses outils de financement en prêts et en fonds propres pour compléter le soutien aux projets lauréats, en faveur de territoires plus durables et plus attractifs.</w:t>
      </w:r>
    </w:p>
    <w:p w14:paraId="11102C4D" w14:textId="1A5745CD" w:rsidR="000E2F30" w:rsidRPr="000E2F30" w:rsidRDefault="00411892" w:rsidP="0020565D">
      <w:pPr>
        <w:pStyle w:val="NormalWeb"/>
        <w:shd w:val="clear" w:color="auto" w:fill="FFFFFF"/>
        <w:spacing w:before="0" w:beforeAutospacing="0" w:line="288" w:lineRule="auto"/>
        <w:jc w:val="both"/>
        <w:rPr>
          <w:rFonts w:ascii="Cambria" w:hAnsi="Cambria"/>
        </w:rPr>
      </w:pPr>
      <w:r w:rsidRPr="000A17CB">
        <w:rPr>
          <w:rFonts w:ascii="Cambria" w:hAnsi="Cambria"/>
        </w:rPr>
        <w:t xml:space="preserve">L’AAP </w:t>
      </w:r>
      <w:r w:rsidR="000A17CB" w:rsidRPr="000A17CB">
        <w:rPr>
          <w:rFonts w:ascii="Cambria" w:hAnsi="Cambria"/>
        </w:rPr>
        <w:t>est</w:t>
      </w:r>
      <w:r w:rsidRPr="000A17CB">
        <w:rPr>
          <w:rFonts w:ascii="Cambria" w:hAnsi="Cambria"/>
        </w:rPr>
        <w:t xml:space="preserve"> organisé en deux vagues, entre le 27 octobre </w:t>
      </w:r>
      <w:r w:rsidR="00716037">
        <w:rPr>
          <w:rFonts w:ascii="Cambria" w:hAnsi="Cambria"/>
        </w:rPr>
        <w:t xml:space="preserve">2021 </w:t>
      </w:r>
      <w:r w:rsidRPr="000A17CB">
        <w:rPr>
          <w:rFonts w:ascii="Cambria" w:hAnsi="Cambria"/>
        </w:rPr>
        <w:t xml:space="preserve">et le 7 septembre 2022. </w:t>
      </w:r>
      <w:r w:rsidR="000A17CB" w:rsidRPr="000A17CB">
        <w:rPr>
          <w:rFonts w:ascii="Cambria" w:hAnsi="Cambria"/>
        </w:rPr>
        <w:t>Le présent AMI s’inscrit dans le cadre de la seconde vague dont la clôture est fixée au</w:t>
      </w:r>
      <w:r w:rsidRPr="000A17CB">
        <w:rPr>
          <w:rFonts w:ascii="Cambria" w:hAnsi="Cambria"/>
        </w:rPr>
        <w:t xml:space="preserve"> 7 septembre 2022</w:t>
      </w:r>
      <w:r w:rsidR="000A17CB" w:rsidRPr="000A17CB">
        <w:rPr>
          <w:rFonts w:ascii="Cambria" w:hAnsi="Cambria"/>
        </w:rPr>
        <w:t>.</w:t>
      </w:r>
    </w:p>
    <w:p w14:paraId="382E2B2C" w14:textId="347DCAFF" w:rsidR="000E2F30" w:rsidRDefault="000E2F30" w:rsidP="000E2F30">
      <w:pPr>
        <w:pBdr>
          <w:top w:val="single" w:sz="4" w:space="1" w:color="auto"/>
          <w:left w:val="single" w:sz="4" w:space="4" w:color="auto"/>
          <w:bottom w:val="single" w:sz="4" w:space="1" w:color="auto"/>
          <w:right w:val="single" w:sz="4" w:space="4" w:color="auto"/>
        </w:pBdr>
        <w:rPr>
          <w:rFonts w:ascii="Cambria" w:hAnsi="Cambria" w:cs="Times New Roman"/>
          <w:sz w:val="24"/>
          <w:szCs w:val="24"/>
          <w:u w:val="single"/>
        </w:rPr>
      </w:pPr>
      <w:r w:rsidRPr="00CA74F1">
        <w:rPr>
          <w:rFonts w:ascii="Cambria" w:hAnsi="Cambria" w:cs="Times New Roman"/>
          <w:b/>
          <w:bCs/>
          <w:sz w:val="24"/>
          <w:szCs w:val="24"/>
        </w:rPr>
        <w:t>Pour plus d’information sur l’appel à projets :</w:t>
      </w:r>
      <w:r w:rsidR="00AC07B7">
        <w:rPr>
          <w:rFonts w:ascii="Cambria" w:hAnsi="Cambria" w:cs="Times New Roman"/>
          <w:b/>
          <w:bCs/>
          <w:sz w:val="24"/>
          <w:szCs w:val="24"/>
        </w:rPr>
        <w:t xml:space="preserve"> </w:t>
      </w:r>
      <w:hyperlink r:id="rId16" w:history="1">
        <w:r w:rsidRPr="00745353">
          <w:rPr>
            <w:rStyle w:val="Lienhypertexte"/>
            <w:rFonts w:ascii="Cambria" w:hAnsi="Cambria" w:cs="Times New Roman"/>
            <w:sz w:val="24"/>
            <w:szCs w:val="24"/>
          </w:rPr>
          <w:t>https://www.economie.gouv.fr/plan-de-relance/lancement-appel-projets-territoires-intelligents-durables</w:t>
        </w:r>
      </w:hyperlink>
    </w:p>
    <w:p w14:paraId="167028C4" w14:textId="77777777" w:rsidR="00B53AE7" w:rsidRDefault="00B53AE7">
      <w:pPr>
        <w:rPr>
          <w:rFonts w:ascii="Cambria" w:hAnsi="Cambria" w:cs="Times New Roman"/>
          <w:b/>
          <w:bCs/>
          <w:sz w:val="28"/>
          <w:szCs w:val="28"/>
        </w:rPr>
      </w:pPr>
    </w:p>
    <w:p w14:paraId="080A5124" w14:textId="24794E93" w:rsidR="00414BCB" w:rsidRPr="008846CF" w:rsidRDefault="00414BCB" w:rsidP="00B53AE7">
      <w:pPr>
        <w:pStyle w:val="Paragraphedeliste"/>
        <w:numPr>
          <w:ilvl w:val="0"/>
          <w:numId w:val="1"/>
        </w:numPr>
        <w:pBdr>
          <w:bottom w:val="single" w:sz="4" w:space="1" w:color="A6A6A6" w:themeColor="background1" w:themeShade="A6"/>
        </w:pBdr>
        <w:spacing w:after="0" w:line="276" w:lineRule="auto"/>
        <w:contextualSpacing w:val="0"/>
        <w:jc w:val="center"/>
        <w:rPr>
          <w:rFonts w:ascii="Cambria" w:hAnsi="Cambria" w:cs="Times New Roman"/>
          <w:sz w:val="28"/>
          <w:szCs w:val="28"/>
        </w:rPr>
      </w:pPr>
      <w:r w:rsidRPr="008846CF">
        <w:rPr>
          <w:rFonts w:ascii="Cambria" w:hAnsi="Cambria" w:cs="Times New Roman"/>
          <w:b/>
          <w:bCs/>
          <w:sz w:val="28"/>
          <w:szCs w:val="28"/>
        </w:rPr>
        <w:t>CONFIDENTIALITE</w:t>
      </w:r>
    </w:p>
    <w:p w14:paraId="0ED77EF7" w14:textId="77777777" w:rsidR="00414BCB" w:rsidRPr="009A4EDE" w:rsidRDefault="00414BCB" w:rsidP="00414BCB">
      <w:pPr>
        <w:pStyle w:val="Paragraphedeliste"/>
        <w:spacing w:after="0" w:line="276" w:lineRule="auto"/>
        <w:ind w:left="0"/>
        <w:contextualSpacing w:val="0"/>
        <w:jc w:val="both"/>
        <w:rPr>
          <w:rFonts w:ascii="Cambria" w:hAnsi="Cambria" w:cs="Times New Roman"/>
          <w:sz w:val="24"/>
          <w:szCs w:val="24"/>
          <w:u w:val="single"/>
        </w:rPr>
      </w:pPr>
    </w:p>
    <w:p w14:paraId="7C2E75A3" w14:textId="77777777" w:rsidR="00414BCB" w:rsidRPr="009A4EDE" w:rsidRDefault="00414BCB" w:rsidP="00414BCB">
      <w:pPr>
        <w:pStyle w:val="Paragraphedeliste"/>
        <w:spacing w:after="0" w:line="276" w:lineRule="auto"/>
        <w:ind w:left="0"/>
        <w:contextualSpacing w:val="0"/>
        <w:jc w:val="both"/>
        <w:rPr>
          <w:rFonts w:ascii="Cambria" w:hAnsi="Cambria" w:cs="Times New Roman"/>
          <w:sz w:val="24"/>
          <w:szCs w:val="24"/>
          <w:u w:val="single"/>
        </w:rPr>
      </w:pPr>
    </w:p>
    <w:p w14:paraId="1D63D8FD" w14:textId="77777777" w:rsidR="00414BCB" w:rsidRDefault="00414BCB" w:rsidP="00414BCB">
      <w:pPr>
        <w:pStyle w:val="Paragraphedeliste"/>
        <w:spacing w:after="0" w:line="276" w:lineRule="auto"/>
        <w:ind w:left="0"/>
        <w:contextualSpacing w:val="0"/>
        <w:jc w:val="both"/>
        <w:rPr>
          <w:rFonts w:ascii="Cambria" w:hAnsi="Cambria" w:cs="Times New Roman"/>
          <w:sz w:val="24"/>
          <w:szCs w:val="24"/>
        </w:rPr>
      </w:pPr>
      <w:r w:rsidRPr="009A4EDE">
        <w:rPr>
          <w:rFonts w:ascii="Cambria" w:hAnsi="Cambria" w:cs="Times New Roman"/>
          <w:sz w:val="24"/>
          <w:szCs w:val="24"/>
        </w:rPr>
        <w:t xml:space="preserve">Les informations faisant l’objet de discussions demeurent confidentielles et ne seront pas divulguées. </w:t>
      </w:r>
    </w:p>
    <w:p w14:paraId="339D229C" w14:textId="4D4E21BC" w:rsidR="000E76D3" w:rsidRDefault="000E76D3">
      <w:pPr>
        <w:rPr>
          <w:rFonts w:ascii="Cambria" w:hAnsi="Cambria" w:cs="Times New Roman"/>
          <w:b/>
          <w:bCs/>
          <w:sz w:val="28"/>
          <w:szCs w:val="28"/>
        </w:rPr>
      </w:pPr>
      <w:r>
        <w:rPr>
          <w:rFonts w:ascii="Cambria" w:hAnsi="Cambria" w:cs="Times New Roman"/>
          <w:b/>
          <w:bCs/>
          <w:sz w:val="28"/>
          <w:szCs w:val="28"/>
        </w:rPr>
        <w:br w:type="page"/>
      </w:r>
    </w:p>
    <w:p w14:paraId="0ECB3F52" w14:textId="47C38A4A" w:rsidR="00341586" w:rsidRPr="008846CF" w:rsidRDefault="008846CF" w:rsidP="00B53AE7">
      <w:pPr>
        <w:pStyle w:val="Paragraphedeliste"/>
        <w:numPr>
          <w:ilvl w:val="0"/>
          <w:numId w:val="1"/>
        </w:numPr>
        <w:pBdr>
          <w:bottom w:val="single" w:sz="4" w:space="1" w:color="A6A6A6" w:themeColor="background1" w:themeShade="A6"/>
        </w:pBdr>
        <w:spacing w:line="276" w:lineRule="auto"/>
        <w:jc w:val="center"/>
        <w:rPr>
          <w:rFonts w:ascii="Cambria" w:hAnsi="Cambria" w:cs="Times New Roman"/>
          <w:b/>
          <w:bCs/>
          <w:sz w:val="28"/>
          <w:szCs w:val="28"/>
        </w:rPr>
      </w:pPr>
      <w:r w:rsidRPr="008846CF">
        <w:rPr>
          <w:rFonts w:ascii="Cambria" w:hAnsi="Cambria" w:cs="Times New Roman"/>
          <w:b/>
          <w:bCs/>
          <w:sz w:val="28"/>
          <w:szCs w:val="28"/>
        </w:rPr>
        <w:lastRenderedPageBreak/>
        <w:t xml:space="preserve">LES </w:t>
      </w:r>
      <w:r w:rsidR="00FB0A14">
        <w:rPr>
          <w:rFonts w:ascii="Cambria" w:hAnsi="Cambria" w:cs="Times New Roman"/>
          <w:b/>
          <w:bCs/>
          <w:sz w:val="28"/>
          <w:szCs w:val="28"/>
        </w:rPr>
        <w:t>REPONSES ATTENDUES</w:t>
      </w:r>
    </w:p>
    <w:p w14:paraId="234727AD" w14:textId="057C0962" w:rsidR="00341586" w:rsidRPr="009A4EDE" w:rsidRDefault="00341586" w:rsidP="009A4EDE">
      <w:pPr>
        <w:pStyle w:val="Paragraphedeliste"/>
        <w:spacing w:after="0" w:line="276" w:lineRule="auto"/>
        <w:ind w:left="0"/>
        <w:contextualSpacing w:val="0"/>
        <w:jc w:val="both"/>
        <w:rPr>
          <w:rFonts w:ascii="Cambria" w:hAnsi="Cambria" w:cs="Times New Roman"/>
          <w:sz w:val="24"/>
          <w:szCs w:val="24"/>
        </w:rPr>
      </w:pPr>
    </w:p>
    <w:p w14:paraId="17D72FAD" w14:textId="59D97F33" w:rsidR="005F15E0" w:rsidRDefault="005F15E0" w:rsidP="005F15E0">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r w:rsidRPr="005F15E0">
        <w:rPr>
          <w:rFonts w:ascii="Cambria" w:hAnsi="Cambria" w:cs="Times New Roman"/>
          <w:b/>
          <w:bCs/>
          <w:sz w:val="24"/>
          <w:szCs w:val="24"/>
        </w:rPr>
        <w:t xml:space="preserve">L’objet du présent </w:t>
      </w:r>
      <w:proofErr w:type="spellStart"/>
      <w:r w:rsidRPr="005F15E0">
        <w:rPr>
          <w:rFonts w:ascii="Cambria" w:hAnsi="Cambria" w:cs="Times New Roman"/>
          <w:b/>
          <w:bCs/>
          <w:sz w:val="24"/>
          <w:szCs w:val="24"/>
        </w:rPr>
        <w:t>sourcing</w:t>
      </w:r>
      <w:proofErr w:type="spellEnd"/>
      <w:r w:rsidRPr="005F15E0">
        <w:rPr>
          <w:rFonts w:ascii="Cambria" w:hAnsi="Cambria" w:cs="Times New Roman"/>
          <w:b/>
          <w:bCs/>
          <w:sz w:val="24"/>
          <w:szCs w:val="24"/>
        </w:rPr>
        <w:t xml:space="preserve"> est d’identifier les entreprises de l’écosystème local qui pourront être membre du consortium porteur du projet de réponse à</w:t>
      </w:r>
      <w:r w:rsidR="000A17CB">
        <w:rPr>
          <w:rFonts w:ascii="Cambria" w:hAnsi="Cambria" w:cs="Times New Roman"/>
          <w:b/>
          <w:bCs/>
          <w:sz w:val="24"/>
          <w:szCs w:val="24"/>
        </w:rPr>
        <w:t xml:space="preserve"> </w:t>
      </w:r>
      <w:r w:rsidRPr="005F15E0">
        <w:rPr>
          <w:rFonts w:ascii="Cambria" w:hAnsi="Cambria" w:cs="Times New Roman"/>
          <w:b/>
          <w:bCs/>
          <w:sz w:val="24"/>
          <w:szCs w:val="24"/>
        </w:rPr>
        <w:t>l’AAP</w:t>
      </w:r>
      <w:r w:rsidR="000A17CB">
        <w:rPr>
          <w:rFonts w:ascii="Cambria" w:hAnsi="Cambria" w:cs="Times New Roman"/>
          <w:b/>
          <w:bCs/>
          <w:sz w:val="24"/>
          <w:szCs w:val="24"/>
        </w:rPr>
        <w:t xml:space="preserve"> </w:t>
      </w:r>
      <w:r w:rsidR="00355C5D">
        <w:rPr>
          <w:rFonts w:ascii="Cambria" w:hAnsi="Cambria" w:cs="Times New Roman"/>
          <w:b/>
          <w:bCs/>
          <w:sz w:val="24"/>
          <w:szCs w:val="24"/>
        </w:rPr>
        <w:t>et développer des cas d’usage.</w:t>
      </w:r>
    </w:p>
    <w:p w14:paraId="32DD0759" w14:textId="646FB7DF" w:rsidR="00355C5D" w:rsidRDefault="00355C5D" w:rsidP="005F15E0">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p>
    <w:p w14:paraId="67CF451C" w14:textId="77777777" w:rsidR="00CF020E" w:rsidRPr="0007129E" w:rsidRDefault="00CF020E" w:rsidP="00CF020E">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r>
        <w:rPr>
          <w:rFonts w:ascii="Cambria" w:hAnsi="Cambria" w:cs="Times New Roman"/>
          <w:b/>
          <w:bCs/>
          <w:sz w:val="24"/>
          <w:szCs w:val="24"/>
        </w:rPr>
        <w:t xml:space="preserve">Selon les cas d’usage proposés et les besoins en financement identifiés, </w:t>
      </w:r>
      <w:r w:rsidRPr="0007129E">
        <w:rPr>
          <w:rFonts w:ascii="Cambria" w:hAnsi="Cambria" w:cs="Times New Roman"/>
          <w:b/>
          <w:bCs/>
          <w:sz w:val="24"/>
          <w:szCs w:val="24"/>
        </w:rPr>
        <w:t>une demande de subvention pourra être formulée par les lauréats dans le cadre du dossier de réponse à l’AAP.</w:t>
      </w:r>
    </w:p>
    <w:p w14:paraId="354CB3A0" w14:textId="77777777"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p>
    <w:p w14:paraId="0B5FD509" w14:textId="33FF8BBA" w:rsidR="005F15E0" w:rsidRDefault="005F15E0" w:rsidP="005F15E0">
      <w:pPr>
        <w:pStyle w:val="Paragraphedeliste"/>
        <w:spacing w:after="0" w:line="276" w:lineRule="auto"/>
        <w:ind w:left="0"/>
        <w:contextualSpacing w:val="0"/>
        <w:jc w:val="both"/>
        <w:rPr>
          <w:rFonts w:ascii="Cambria" w:hAnsi="Cambria" w:cs="Times New Roman"/>
          <w:sz w:val="24"/>
          <w:szCs w:val="24"/>
        </w:rPr>
      </w:pPr>
      <w:r w:rsidRPr="00C20B8A">
        <w:rPr>
          <w:rFonts w:ascii="Cambria" w:hAnsi="Cambria" w:cs="Times New Roman"/>
          <w:sz w:val="24"/>
          <w:szCs w:val="24"/>
        </w:rPr>
        <w:t>Les candidats au présent appel à manifestation d’intérêt devront justifier de leur capacité à relever les quatre défis de la ville durable de sobriété, résilience, inclusion sociale et de productivité.</w:t>
      </w:r>
      <w:r w:rsidR="005A2258">
        <w:rPr>
          <w:rFonts w:ascii="Cambria" w:hAnsi="Cambria" w:cs="Times New Roman"/>
          <w:sz w:val="24"/>
          <w:szCs w:val="24"/>
        </w:rPr>
        <w:t xml:space="preserve"> </w:t>
      </w:r>
      <w:r w:rsidRPr="00C20B8A">
        <w:rPr>
          <w:rFonts w:ascii="Cambria" w:hAnsi="Cambria" w:cs="Times New Roman"/>
          <w:sz w:val="24"/>
          <w:szCs w:val="24"/>
        </w:rPr>
        <w:t>Plus précisément, les candidats doivent permettre et justifier de la mise en œuvre d</w:t>
      </w:r>
      <w:r w:rsidR="002B1D0E">
        <w:rPr>
          <w:rFonts w:ascii="Cambria" w:hAnsi="Cambria" w:cs="Times New Roman"/>
          <w:sz w:val="24"/>
          <w:szCs w:val="24"/>
        </w:rPr>
        <w:t>’un ou de plusieurs des</w:t>
      </w:r>
      <w:r w:rsidRPr="00C20B8A">
        <w:rPr>
          <w:rFonts w:ascii="Cambria" w:hAnsi="Cambria" w:cs="Times New Roman"/>
          <w:sz w:val="24"/>
          <w:szCs w:val="24"/>
        </w:rPr>
        <w:t xml:space="preserve"> principes structurants suivants :</w:t>
      </w:r>
    </w:p>
    <w:p w14:paraId="601922ED" w14:textId="77777777"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p>
    <w:p w14:paraId="767C77EF" w14:textId="089A2E83" w:rsidR="005F15E0"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La sobriété dans l’utilisation de solutions numériques : chacune des solutions mises en œuvre devra justifier de la proportionnalité entre les moyens mis en œuvre et le besoin. Le réemploi des infrastructures et des données existantes devra être </w:t>
      </w:r>
      <w:r>
        <w:rPr>
          <w:rFonts w:ascii="Cambria" w:hAnsi="Cambria" w:cs="Times New Roman"/>
          <w:sz w:val="24"/>
          <w:szCs w:val="24"/>
        </w:rPr>
        <w:t>privilégié</w:t>
      </w:r>
      <w:r w:rsidRPr="00C20B8A">
        <w:rPr>
          <w:rFonts w:ascii="Cambria" w:hAnsi="Cambria" w:cs="Times New Roman"/>
          <w:sz w:val="24"/>
          <w:szCs w:val="24"/>
        </w:rPr>
        <w:t xml:space="preserve"> ;</w:t>
      </w:r>
    </w:p>
    <w:p w14:paraId="0929E694" w14:textId="77777777" w:rsidR="005F15E0" w:rsidRPr="00C20B8A" w:rsidRDefault="005F15E0" w:rsidP="005F15E0">
      <w:pPr>
        <w:pStyle w:val="Paragraphedeliste"/>
        <w:spacing w:after="0" w:line="276" w:lineRule="auto"/>
        <w:contextualSpacing w:val="0"/>
        <w:jc w:val="both"/>
        <w:rPr>
          <w:rFonts w:ascii="Cambria" w:hAnsi="Cambria" w:cs="Times New Roman"/>
          <w:sz w:val="24"/>
          <w:szCs w:val="24"/>
        </w:rPr>
      </w:pPr>
    </w:p>
    <w:p w14:paraId="2011F879" w14:textId="45ECF0E2" w:rsidR="005F15E0"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L’ouverture et l’interopérabilité des systèmes et des données : </w:t>
      </w:r>
      <w:r w:rsidR="00411892">
        <w:rPr>
          <w:rFonts w:ascii="Cambria" w:hAnsi="Cambria" w:cs="Times New Roman"/>
          <w:sz w:val="24"/>
          <w:szCs w:val="24"/>
        </w:rPr>
        <w:t xml:space="preserve">en proposant notamment </w:t>
      </w:r>
      <w:r w:rsidRPr="00C20B8A">
        <w:rPr>
          <w:rFonts w:ascii="Cambria" w:hAnsi="Cambria" w:cs="Times New Roman"/>
          <w:sz w:val="24"/>
          <w:szCs w:val="24"/>
        </w:rPr>
        <w:t>des fonctionnalités d’intégration de données non produites par l</w:t>
      </w:r>
      <w:r w:rsidR="00411892">
        <w:rPr>
          <w:rFonts w:ascii="Cambria" w:hAnsi="Cambria" w:cs="Times New Roman"/>
          <w:sz w:val="24"/>
          <w:szCs w:val="24"/>
        </w:rPr>
        <w:t>es</w:t>
      </w:r>
      <w:r w:rsidRPr="00C20B8A">
        <w:rPr>
          <w:rFonts w:ascii="Cambria" w:hAnsi="Cambria" w:cs="Times New Roman"/>
          <w:sz w:val="24"/>
          <w:szCs w:val="24"/>
        </w:rPr>
        <w:t xml:space="preserve"> collectivité</w:t>
      </w:r>
      <w:r w:rsidR="00411892">
        <w:rPr>
          <w:rFonts w:ascii="Cambria" w:hAnsi="Cambria" w:cs="Times New Roman"/>
          <w:sz w:val="24"/>
          <w:szCs w:val="24"/>
        </w:rPr>
        <w:t>s</w:t>
      </w:r>
      <w:r w:rsidRPr="00C20B8A">
        <w:rPr>
          <w:rFonts w:ascii="Cambria" w:hAnsi="Cambria" w:cs="Times New Roman"/>
          <w:sz w:val="24"/>
          <w:szCs w:val="24"/>
        </w:rPr>
        <w:t xml:space="preserve"> </w:t>
      </w:r>
      <w:r w:rsidR="0093258F" w:rsidRPr="00C20B8A">
        <w:rPr>
          <w:rFonts w:ascii="Cambria" w:hAnsi="Cambria" w:cs="Times New Roman"/>
          <w:sz w:val="24"/>
          <w:szCs w:val="24"/>
        </w:rPr>
        <w:t>elle</w:t>
      </w:r>
      <w:r w:rsidR="0093258F">
        <w:rPr>
          <w:rFonts w:ascii="Cambria" w:hAnsi="Cambria" w:cs="Times New Roman"/>
          <w:sz w:val="24"/>
          <w:szCs w:val="24"/>
        </w:rPr>
        <w:t>s</w:t>
      </w:r>
      <w:r w:rsidR="0093258F" w:rsidRPr="00C20B8A">
        <w:rPr>
          <w:rFonts w:ascii="Cambria" w:hAnsi="Cambria" w:cs="Times New Roman"/>
          <w:sz w:val="24"/>
          <w:szCs w:val="24"/>
        </w:rPr>
        <w:t>-mêmes</w:t>
      </w:r>
      <w:r w:rsidRPr="00C20B8A">
        <w:rPr>
          <w:rFonts w:ascii="Cambria" w:hAnsi="Cambria" w:cs="Times New Roman"/>
          <w:sz w:val="24"/>
          <w:szCs w:val="24"/>
        </w:rPr>
        <w:t> ;</w:t>
      </w:r>
    </w:p>
    <w:p w14:paraId="64737B18" w14:textId="77777777" w:rsidR="005F15E0" w:rsidRPr="005F15E0" w:rsidRDefault="005F15E0" w:rsidP="005F15E0">
      <w:pPr>
        <w:pStyle w:val="Paragraphedeliste"/>
        <w:rPr>
          <w:rFonts w:ascii="Cambria" w:hAnsi="Cambria" w:cs="Times New Roman"/>
          <w:sz w:val="24"/>
          <w:szCs w:val="24"/>
        </w:rPr>
      </w:pPr>
    </w:p>
    <w:p w14:paraId="6C75FC1E" w14:textId="727C2208" w:rsidR="005F15E0"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La souveraineté </w:t>
      </w:r>
      <w:r w:rsidR="00BF31D2">
        <w:rPr>
          <w:rFonts w:ascii="Cambria" w:hAnsi="Cambria" w:cs="Times New Roman"/>
          <w:sz w:val="24"/>
          <w:szCs w:val="24"/>
        </w:rPr>
        <w:t xml:space="preserve">et le respect des normes et directives en vigueur </w:t>
      </w:r>
      <w:r w:rsidRPr="00C20B8A">
        <w:rPr>
          <w:rFonts w:ascii="Cambria" w:hAnsi="Cambria" w:cs="Times New Roman"/>
          <w:sz w:val="24"/>
          <w:szCs w:val="24"/>
        </w:rPr>
        <w:t>des solutions développées</w:t>
      </w:r>
      <w:r w:rsidR="00883529">
        <w:rPr>
          <w:rFonts w:ascii="Cambria" w:hAnsi="Cambria" w:cs="Times New Roman"/>
          <w:sz w:val="24"/>
          <w:szCs w:val="24"/>
        </w:rPr>
        <w:t>, notamment lié</w:t>
      </w:r>
      <w:r w:rsidR="00BF31D2">
        <w:rPr>
          <w:rFonts w:ascii="Cambria" w:hAnsi="Cambria" w:cs="Times New Roman"/>
          <w:sz w:val="24"/>
          <w:szCs w:val="24"/>
        </w:rPr>
        <w:t>s</w:t>
      </w:r>
      <w:r w:rsidR="00883529">
        <w:rPr>
          <w:rFonts w:ascii="Cambria" w:hAnsi="Cambria" w:cs="Times New Roman"/>
          <w:sz w:val="24"/>
          <w:szCs w:val="24"/>
        </w:rPr>
        <w:t xml:space="preserve"> à </w:t>
      </w:r>
      <w:r w:rsidR="00442042">
        <w:rPr>
          <w:rFonts w:ascii="Cambria" w:hAnsi="Cambria" w:cs="Times New Roman"/>
          <w:sz w:val="24"/>
          <w:szCs w:val="24"/>
        </w:rPr>
        <w:t xml:space="preserve">la nature et la localisation géographique des infrastructures </w:t>
      </w:r>
      <w:r w:rsidR="004B7C8F">
        <w:rPr>
          <w:rFonts w:ascii="Cambria" w:hAnsi="Cambria" w:cs="Times New Roman"/>
          <w:sz w:val="24"/>
          <w:szCs w:val="24"/>
        </w:rPr>
        <w:t>d’hébergement</w:t>
      </w:r>
      <w:r w:rsidR="00883529">
        <w:rPr>
          <w:rFonts w:ascii="Cambria" w:hAnsi="Cambria" w:cs="Times New Roman"/>
          <w:sz w:val="24"/>
          <w:szCs w:val="24"/>
        </w:rPr>
        <w:t xml:space="preserve"> des applicatifs et des données</w:t>
      </w:r>
      <w:r w:rsidR="004B7C8F">
        <w:rPr>
          <w:rFonts w:ascii="Cambria" w:hAnsi="Cambria" w:cs="Times New Roman"/>
          <w:sz w:val="24"/>
          <w:szCs w:val="24"/>
        </w:rPr>
        <w:t> ;</w:t>
      </w:r>
    </w:p>
    <w:p w14:paraId="6042BF07" w14:textId="77777777" w:rsidR="005F15E0" w:rsidRPr="00C20B8A" w:rsidRDefault="005F15E0" w:rsidP="005F15E0">
      <w:pPr>
        <w:pStyle w:val="Paragraphedeliste"/>
        <w:spacing w:after="0" w:line="276" w:lineRule="auto"/>
        <w:contextualSpacing w:val="0"/>
        <w:jc w:val="both"/>
        <w:rPr>
          <w:rFonts w:ascii="Cambria" w:hAnsi="Cambria" w:cs="Times New Roman"/>
          <w:sz w:val="24"/>
          <w:szCs w:val="24"/>
        </w:rPr>
      </w:pPr>
    </w:p>
    <w:p w14:paraId="0555F3A7" w14:textId="0699E7B4" w:rsidR="005F15E0" w:rsidRPr="00C20B8A"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L'articulation forte avec la stratégie du territoire </w:t>
      </w:r>
      <w:r w:rsidR="00411892">
        <w:rPr>
          <w:rFonts w:ascii="Cambria" w:hAnsi="Cambria" w:cs="Times New Roman"/>
          <w:sz w:val="24"/>
          <w:szCs w:val="24"/>
        </w:rPr>
        <w:t xml:space="preserve">nord-lorrain </w:t>
      </w:r>
      <w:r w:rsidRPr="00C20B8A">
        <w:rPr>
          <w:rFonts w:ascii="Cambria" w:hAnsi="Cambria" w:cs="Times New Roman"/>
          <w:sz w:val="24"/>
          <w:szCs w:val="24"/>
        </w:rPr>
        <w:t xml:space="preserve">et les besoins des citoyens (acceptabilité et implication citoyenne). En particulier, les démarches de consultation/participation citoyenne </w:t>
      </w:r>
      <w:r w:rsidR="00411892">
        <w:rPr>
          <w:rFonts w:ascii="Cambria" w:hAnsi="Cambria" w:cs="Times New Roman"/>
          <w:sz w:val="24"/>
          <w:szCs w:val="24"/>
        </w:rPr>
        <w:t>ainsi que les</w:t>
      </w:r>
      <w:r w:rsidRPr="00C20B8A">
        <w:rPr>
          <w:rFonts w:ascii="Cambria" w:hAnsi="Cambria" w:cs="Times New Roman"/>
          <w:sz w:val="24"/>
          <w:szCs w:val="24"/>
        </w:rPr>
        <w:t xml:space="preserve"> démarches d’accessibilité des services </w:t>
      </w:r>
      <w:r w:rsidR="00411892">
        <w:rPr>
          <w:rFonts w:ascii="Cambria" w:hAnsi="Cambria" w:cs="Times New Roman"/>
          <w:sz w:val="24"/>
          <w:szCs w:val="24"/>
        </w:rPr>
        <w:t>pourront être mi</w:t>
      </w:r>
      <w:r w:rsidR="00903C9A">
        <w:rPr>
          <w:rFonts w:ascii="Cambria" w:hAnsi="Cambria" w:cs="Times New Roman"/>
          <w:sz w:val="24"/>
          <w:szCs w:val="24"/>
        </w:rPr>
        <w:t>se</w:t>
      </w:r>
      <w:r w:rsidR="00411892">
        <w:rPr>
          <w:rFonts w:ascii="Cambria" w:hAnsi="Cambria" w:cs="Times New Roman"/>
          <w:sz w:val="24"/>
          <w:szCs w:val="24"/>
        </w:rPr>
        <w:t>s en avant</w:t>
      </w:r>
      <w:r w:rsidRPr="00C20B8A">
        <w:rPr>
          <w:rFonts w:ascii="Cambria" w:hAnsi="Cambria" w:cs="Times New Roman"/>
          <w:sz w:val="24"/>
          <w:szCs w:val="24"/>
        </w:rPr>
        <w:t>.</w:t>
      </w:r>
    </w:p>
    <w:p w14:paraId="4D70FEBF" w14:textId="77777777"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p>
    <w:p w14:paraId="02E9BE41" w14:textId="4690C05F"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r w:rsidRPr="00C20B8A">
        <w:rPr>
          <w:rFonts w:ascii="Cambria" w:hAnsi="Cambria" w:cs="Times New Roman"/>
          <w:sz w:val="24"/>
          <w:szCs w:val="24"/>
        </w:rPr>
        <w:t xml:space="preserve">Ces principes devront être mis en œuvre en fonction des besoins et réalités des </w:t>
      </w:r>
      <w:r w:rsidR="00411892">
        <w:rPr>
          <w:rFonts w:ascii="Cambria" w:hAnsi="Cambria" w:cs="Times New Roman"/>
          <w:sz w:val="24"/>
          <w:szCs w:val="24"/>
        </w:rPr>
        <w:t>cas d’usages proposés par les candidats</w:t>
      </w:r>
      <w:r w:rsidRPr="00C20B8A">
        <w:rPr>
          <w:rFonts w:ascii="Cambria" w:hAnsi="Cambria" w:cs="Times New Roman"/>
          <w:sz w:val="24"/>
          <w:szCs w:val="24"/>
        </w:rPr>
        <w:t>.</w:t>
      </w:r>
    </w:p>
    <w:p w14:paraId="51C5273A" w14:textId="77777777" w:rsidR="00F16E06" w:rsidRDefault="00F16E06">
      <w:pPr>
        <w:rPr>
          <w:rFonts w:ascii="Cambria" w:hAnsi="Cambria" w:cs="Times New Roman"/>
          <w:b/>
          <w:bCs/>
          <w:sz w:val="28"/>
          <w:szCs w:val="28"/>
        </w:rPr>
      </w:pPr>
      <w:r>
        <w:rPr>
          <w:rFonts w:ascii="Cambria" w:hAnsi="Cambria" w:cs="Times New Roman"/>
          <w:b/>
          <w:bCs/>
          <w:sz w:val="28"/>
          <w:szCs w:val="28"/>
        </w:rPr>
        <w:br w:type="page"/>
      </w:r>
    </w:p>
    <w:p w14:paraId="1FB1F7CF" w14:textId="298AED7A" w:rsidR="00C427A2" w:rsidRPr="008846CF" w:rsidRDefault="008846CF" w:rsidP="00B53AE7">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b/>
          <w:bCs/>
          <w:sz w:val="28"/>
          <w:szCs w:val="28"/>
        </w:rPr>
      </w:pPr>
      <w:r w:rsidRPr="008846CF">
        <w:rPr>
          <w:rFonts w:ascii="Cambria" w:hAnsi="Cambria" w:cs="Times New Roman"/>
          <w:b/>
          <w:bCs/>
          <w:sz w:val="28"/>
          <w:szCs w:val="28"/>
        </w:rPr>
        <w:lastRenderedPageBreak/>
        <w:t>PROCEDURE</w:t>
      </w:r>
      <w:r w:rsidR="00355C5D">
        <w:rPr>
          <w:rFonts w:ascii="Cambria" w:hAnsi="Cambria" w:cs="Times New Roman"/>
          <w:b/>
          <w:bCs/>
          <w:sz w:val="28"/>
          <w:szCs w:val="28"/>
        </w:rPr>
        <w:t xml:space="preserve"> &amp; CALENDRIER</w:t>
      </w:r>
    </w:p>
    <w:p w14:paraId="71587395" w14:textId="0DEEE44A" w:rsidR="00C427A2" w:rsidRPr="009A4EDE" w:rsidRDefault="00C427A2" w:rsidP="009A4EDE">
      <w:pPr>
        <w:spacing w:after="0" w:line="276" w:lineRule="auto"/>
        <w:rPr>
          <w:rFonts w:ascii="Cambria" w:hAnsi="Cambria" w:cs="Times New Roman"/>
          <w:b/>
          <w:bCs/>
          <w:sz w:val="24"/>
          <w:szCs w:val="24"/>
          <w:u w:val="single"/>
        </w:rPr>
      </w:pPr>
    </w:p>
    <w:p w14:paraId="20B8B1D8" w14:textId="77777777" w:rsidR="000C02A8" w:rsidRPr="00C20B8A" w:rsidRDefault="000C02A8" w:rsidP="009A4EDE">
      <w:pPr>
        <w:spacing w:after="0" w:line="276" w:lineRule="auto"/>
        <w:rPr>
          <w:rFonts w:ascii="Cambria" w:hAnsi="Cambria" w:cs="Times New Roman"/>
          <w:b/>
          <w:bCs/>
          <w:sz w:val="24"/>
          <w:szCs w:val="24"/>
          <w:u w:val="single"/>
        </w:rPr>
      </w:pPr>
    </w:p>
    <w:p w14:paraId="26CD48B0" w14:textId="6D166680" w:rsidR="00C427A2" w:rsidRPr="00C20B8A" w:rsidRDefault="00C427A2" w:rsidP="009A4EDE">
      <w:pPr>
        <w:spacing w:after="0" w:line="276" w:lineRule="auto"/>
        <w:rPr>
          <w:rFonts w:ascii="Cambria" w:hAnsi="Cambria" w:cs="Times New Roman"/>
          <w:sz w:val="24"/>
          <w:szCs w:val="24"/>
        </w:rPr>
      </w:pPr>
      <w:r w:rsidRPr="00C20B8A">
        <w:rPr>
          <w:rFonts w:ascii="Cambria" w:hAnsi="Cambria" w:cs="Times New Roman"/>
          <w:sz w:val="24"/>
          <w:szCs w:val="24"/>
        </w:rPr>
        <w:t>La procédure d</w:t>
      </w:r>
      <w:r w:rsidR="00DD1F25" w:rsidRPr="00C20B8A">
        <w:rPr>
          <w:rFonts w:ascii="Cambria" w:hAnsi="Cambria" w:cs="Times New Roman"/>
          <w:sz w:val="24"/>
          <w:szCs w:val="24"/>
        </w:rPr>
        <w:t>e</w:t>
      </w:r>
      <w:r w:rsidRPr="00C20B8A">
        <w:rPr>
          <w:rFonts w:ascii="Cambria" w:hAnsi="Cambria" w:cs="Times New Roman"/>
          <w:sz w:val="24"/>
          <w:szCs w:val="24"/>
        </w:rPr>
        <w:t xml:space="preserve"> </w:t>
      </w:r>
      <w:proofErr w:type="spellStart"/>
      <w:r w:rsidRPr="00C20B8A">
        <w:rPr>
          <w:rFonts w:ascii="Cambria" w:hAnsi="Cambria" w:cs="Times New Roman"/>
          <w:i/>
          <w:iCs/>
          <w:sz w:val="24"/>
          <w:szCs w:val="24"/>
        </w:rPr>
        <w:t>sourcing</w:t>
      </w:r>
      <w:proofErr w:type="spellEnd"/>
      <w:r w:rsidRPr="00C20B8A">
        <w:rPr>
          <w:rFonts w:ascii="Cambria" w:hAnsi="Cambria" w:cs="Times New Roman"/>
          <w:sz w:val="24"/>
          <w:szCs w:val="24"/>
        </w:rPr>
        <w:t xml:space="preserve"> se déroulera en plusieurs phases successives : </w:t>
      </w:r>
    </w:p>
    <w:p w14:paraId="45DA5AAE" w14:textId="77777777" w:rsidR="000C02A8" w:rsidRPr="00C20B8A" w:rsidRDefault="000C02A8" w:rsidP="009A4EDE">
      <w:pPr>
        <w:spacing w:after="0" w:line="276" w:lineRule="auto"/>
        <w:rPr>
          <w:rFonts w:ascii="Cambria" w:hAnsi="Cambria" w:cs="Times New Roman"/>
          <w:sz w:val="24"/>
          <w:szCs w:val="24"/>
        </w:rPr>
      </w:pPr>
    </w:p>
    <w:p w14:paraId="56B6AF81" w14:textId="6EF852AF" w:rsidR="00AD0ABD" w:rsidRDefault="00C427A2" w:rsidP="009A4EDE">
      <w:pPr>
        <w:pStyle w:val="Paragraphedeliste"/>
        <w:numPr>
          <w:ilvl w:val="0"/>
          <w:numId w:val="13"/>
        </w:numPr>
        <w:spacing w:after="0" w:line="276" w:lineRule="auto"/>
        <w:jc w:val="both"/>
        <w:rPr>
          <w:rFonts w:ascii="Cambria" w:hAnsi="Cambria" w:cs="Times New Roman"/>
          <w:sz w:val="24"/>
          <w:szCs w:val="24"/>
        </w:rPr>
      </w:pPr>
      <w:r w:rsidRPr="00C20B8A">
        <w:rPr>
          <w:rFonts w:ascii="Cambria" w:hAnsi="Cambria" w:cs="Times New Roman"/>
          <w:sz w:val="24"/>
          <w:szCs w:val="24"/>
        </w:rPr>
        <w:t>L</w:t>
      </w:r>
      <w:r w:rsidR="00B527E8" w:rsidRPr="00C20B8A">
        <w:rPr>
          <w:rFonts w:ascii="Cambria" w:hAnsi="Cambria" w:cs="Times New Roman"/>
          <w:sz w:val="24"/>
          <w:szCs w:val="24"/>
        </w:rPr>
        <w:t>a publication du</w:t>
      </w:r>
      <w:r w:rsidRPr="00C20B8A">
        <w:rPr>
          <w:rFonts w:ascii="Cambria" w:hAnsi="Cambria" w:cs="Times New Roman"/>
          <w:sz w:val="24"/>
          <w:szCs w:val="24"/>
        </w:rPr>
        <w:t xml:space="preserve"> présent </w:t>
      </w:r>
      <w:r w:rsidR="00C94869" w:rsidRPr="00C20B8A">
        <w:rPr>
          <w:rFonts w:ascii="Cambria" w:hAnsi="Cambria" w:cs="Times New Roman"/>
          <w:sz w:val="24"/>
          <w:szCs w:val="24"/>
        </w:rPr>
        <w:t>appel à manifestation d’intérêt</w:t>
      </w:r>
      <w:r w:rsidR="00BA1D77">
        <w:rPr>
          <w:rFonts w:ascii="Cambria" w:hAnsi="Cambria" w:cs="Times New Roman"/>
          <w:sz w:val="24"/>
          <w:szCs w:val="24"/>
        </w:rPr>
        <w:t xml:space="preserve"> le </w:t>
      </w:r>
      <w:r w:rsidR="00BA1D77" w:rsidRPr="00215FE1">
        <w:rPr>
          <w:rFonts w:ascii="Cambria" w:hAnsi="Cambria" w:cs="Times New Roman"/>
          <w:b/>
          <w:bCs/>
          <w:sz w:val="24"/>
          <w:szCs w:val="24"/>
        </w:rPr>
        <w:t>22 avril 2022</w:t>
      </w:r>
      <w:r w:rsidR="00B527E8" w:rsidRPr="00C20B8A">
        <w:rPr>
          <w:rFonts w:ascii="Cambria" w:hAnsi="Cambria" w:cs="Times New Roman"/>
          <w:sz w:val="24"/>
          <w:szCs w:val="24"/>
        </w:rPr>
        <w:t xml:space="preserve"> ; </w:t>
      </w:r>
    </w:p>
    <w:p w14:paraId="351EAC53" w14:textId="5FF828C3" w:rsidR="002E4398" w:rsidRDefault="002E4398" w:rsidP="002E4398">
      <w:pPr>
        <w:spacing w:after="0" w:line="276" w:lineRule="auto"/>
        <w:jc w:val="both"/>
        <w:rPr>
          <w:rFonts w:ascii="Cambria" w:hAnsi="Cambria" w:cs="Times New Roman"/>
          <w:sz w:val="24"/>
          <w:szCs w:val="24"/>
        </w:rPr>
      </w:pPr>
    </w:p>
    <w:p w14:paraId="4E40A338" w14:textId="082A59BF" w:rsidR="002E4398" w:rsidRPr="002E4398" w:rsidRDefault="002E4398" w:rsidP="002E4398">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La clôture d</w:t>
      </w:r>
      <w:r w:rsidR="00546C6B">
        <w:rPr>
          <w:rFonts w:ascii="Cambria" w:hAnsi="Cambria" w:cs="Times New Roman"/>
          <w:sz w:val="24"/>
          <w:szCs w:val="24"/>
        </w:rPr>
        <w:t xml:space="preserve">es candidatures le </w:t>
      </w:r>
      <w:r w:rsidR="00546C6B" w:rsidRPr="00546C6B">
        <w:rPr>
          <w:rFonts w:ascii="Cambria" w:hAnsi="Cambria" w:cs="Times New Roman"/>
          <w:b/>
          <w:bCs/>
          <w:sz w:val="24"/>
          <w:szCs w:val="24"/>
        </w:rPr>
        <w:t>19 mai 2022</w:t>
      </w:r>
      <w:r w:rsidR="00546C6B">
        <w:rPr>
          <w:rFonts w:ascii="Cambria" w:hAnsi="Cambria" w:cs="Times New Roman"/>
          <w:sz w:val="24"/>
          <w:szCs w:val="24"/>
        </w:rPr>
        <w:t> ;</w:t>
      </w:r>
    </w:p>
    <w:p w14:paraId="2ABC3DDF" w14:textId="77777777" w:rsidR="00B527E8" w:rsidRPr="00C20B8A" w:rsidRDefault="00B527E8" w:rsidP="009A4EDE">
      <w:pPr>
        <w:spacing w:after="0" w:line="276" w:lineRule="auto"/>
        <w:jc w:val="both"/>
        <w:rPr>
          <w:rFonts w:ascii="Cambria" w:hAnsi="Cambria" w:cs="Times New Roman"/>
          <w:sz w:val="24"/>
          <w:szCs w:val="24"/>
        </w:rPr>
      </w:pPr>
    </w:p>
    <w:p w14:paraId="0F6F3A93" w14:textId="0C772102" w:rsidR="00AD0ABD" w:rsidRDefault="00215FE1" w:rsidP="00B527E8">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D</w:t>
      </w:r>
      <w:r w:rsidR="00AD0ABD" w:rsidRPr="008F16AF">
        <w:rPr>
          <w:rFonts w:ascii="Cambria" w:hAnsi="Cambria" w:cs="Times New Roman"/>
          <w:sz w:val="24"/>
          <w:szCs w:val="24"/>
        </w:rPr>
        <w:t xml:space="preserve">es entretiens </w:t>
      </w:r>
      <w:r w:rsidR="006D1CB4">
        <w:rPr>
          <w:rFonts w:ascii="Cambria" w:hAnsi="Cambria" w:cs="Times New Roman"/>
          <w:sz w:val="24"/>
          <w:szCs w:val="24"/>
        </w:rPr>
        <w:t xml:space="preserve">en visioconférence </w:t>
      </w:r>
      <w:r w:rsidR="008F16AF" w:rsidRPr="008F16AF">
        <w:rPr>
          <w:rFonts w:ascii="Cambria" w:hAnsi="Cambria" w:cs="Times New Roman"/>
          <w:b/>
          <w:bCs/>
          <w:sz w:val="24"/>
          <w:szCs w:val="24"/>
        </w:rPr>
        <w:t>les</w:t>
      </w:r>
      <w:r w:rsidR="0005734F" w:rsidRPr="008F16AF">
        <w:rPr>
          <w:rFonts w:ascii="Cambria" w:hAnsi="Cambria" w:cs="Times New Roman"/>
          <w:b/>
          <w:bCs/>
          <w:sz w:val="24"/>
          <w:szCs w:val="24"/>
        </w:rPr>
        <w:t xml:space="preserve"> </w:t>
      </w:r>
      <w:r w:rsidR="008F16AF" w:rsidRPr="008F16AF">
        <w:rPr>
          <w:rFonts w:ascii="Cambria" w:hAnsi="Cambria" w:cs="Times New Roman"/>
          <w:b/>
          <w:bCs/>
          <w:sz w:val="24"/>
          <w:szCs w:val="24"/>
        </w:rPr>
        <w:t>23</w:t>
      </w:r>
      <w:r w:rsidR="00424212">
        <w:rPr>
          <w:rFonts w:ascii="Cambria" w:hAnsi="Cambria" w:cs="Times New Roman"/>
          <w:b/>
          <w:bCs/>
          <w:sz w:val="24"/>
          <w:szCs w:val="24"/>
        </w:rPr>
        <w:t xml:space="preserve">, 24 et </w:t>
      </w:r>
      <w:r w:rsidR="008F16AF" w:rsidRPr="008F16AF">
        <w:rPr>
          <w:rFonts w:ascii="Cambria" w:hAnsi="Cambria" w:cs="Times New Roman"/>
          <w:b/>
          <w:bCs/>
          <w:sz w:val="24"/>
          <w:szCs w:val="24"/>
        </w:rPr>
        <w:t>25 mai</w:t>
      </w:r>
      <w:r w:rsidR="0005734F" w:rsidRPr="008F16AF">
        <w:rPr>
          <w:rFonts w:ascii="Cambria" w:hAnsi="Cambria" w:cs="Times New Roman"/>
          <w:b/>
          <w:bCs/>
          <w:sz w:val="24"/>
          <w:szCs w:val="24"/>
        </w:rPr>
        <w:t xml:space="preserve"> 2022</w:t>
      </w:r>
      <w:r w:rsidR="008F16AF">
        <w:rPr>
          <w:rFonts w:ascii="Cambria" w:hAnsi="Cambria" w:cs="Times New Roman"/>
          <w:b/>
          <w:bCs/>
          <w:sz w:val="24"/>
          <w:szCs w:val="24"/>
        </w:rPr>
        <w:t> </w:t>
      </w:r>
      <w:r w:rsidR="008F16AF">
        <w:rPr>
          <w:rFonts w:ascii="Cambria" w:hAnsi="Cambria" w:cs="Times New Roman"/>
          <w:sz w:val="24"/>
          <w:szCs w:val="24"/>
        </w:rPr>
        <w:t>;</w:t>
      </w:r>
    </w:p>
    <w:p w14:paraId="6D8AD1AB" w14:textId="77777777" w:rsidR="008F16AF" w:rsidRPr="008F16AF" w:rsidRDefault="008F16AF" w:rsidP="008F16AF">
      <w:pPr>
        <w:pStyle w:val="Paragraphedeliste"/>
        <w:rPr>
          <w:rFonts w:ascii="Cambria" w:hAnsi="Cambria" w:cs="Times New Roman"/>
          <w:sz w:val="24"/>
          <w:szCs w:val="24"/>
        </w:rPr>
      </w:pPr>
    </w:p>
    <w:p w14:paraId="5626AB0A" w14:textId="6EA76055" w:rsidR="00355C5D" w:rsidRDefault="00215FE1" w:rsidP="00B527E8">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 xml:space="preserve">L’annonce des lauréats </w:t>
      </w:r>
      <w:r w:rsidR="00355C5D">
        <w:rPr>
          <w:rFonts w:ascii="Cambria" w:hAnsi="Cambria" w:cs="Times New Roman"/>
          <w:sz w:val="24"/>
          <w:szCs w:val="24"/>
        </w:rPr>
        <w:t xml:space="preserve">le </w:t>
      </w:r>
      <w:r w:rsidR="00355C5D" w:rsidRPr="00215FE1">
        <w:rPr>
          <w:rFonts w:ascii="Cambria" w:hAnsi="Cambria" w:cs="Times New Roman"/>
          <w:b/>
          <w:bCs/>
          <w:sz w:val="24"/>
          <w:szCs w:val="24"/>
        </w:rPr>
        <w:t>25 mai au soir</w:t>
      </w:r>
      <w:r w:rsidR="00546C6B">
        <w:rPr>
          <w:rFonts w:ascii="Cambria" w:hAnsi="Cambria" w:cs="Times New Roman"/>
          <w:b/>
          <w:bCs/>
          <w:sz w:val="24"/>
          <w:szCs w:val="24"/>
        </w:rPr>
        <w:t> ;</w:t>
      </w:r>
    </w:p>
    <w:p w14:paraId="2DC8BC76" w14:textId="77777777" w:rsidR="00355C5D" w:rsidRPr="00355C5D" w:rsidRDefault="00355C5D" w:rsidP="00355C5D">
      <w:pPr>
        <w:pStyle w:val="Paragraphedeliste"/>
        <w:rPr>
          <w:rFonts w:ascii="Cambria" w:hAnsi="Cambria" w:cs="Times New Roman"/>
          <w:sz w:val="24"/>
          <w:szCs w:val="24"/>
        </w:rPr>
      </w:pPr>
    </w:p>
    <w:p w14:paraId="503258D0" w14:textId="3ABCEDB0" w:rsidR="00355C5D" w:rsidRDefault="00546C6B" w:rsidP="00355C5D">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 xml:space="preserve">Une </w:t>
      </w:r>
      <w:r w:rsidR="00355C5D">
        <w:rPr>
          <w:rFonts w:ascii="Cambria" w:hAnsi="Cambria" w:cs="Times New Roman"/>
          <w:sz w:val="24"/>
          <w:szCs w:val="24"/>
        </w:rPr>
        <w:t xml:space="preserve">séance de travail collective </w:t>
      </w:r>
      <w:r w:rsidR="006D1CB4">
        <w:rPr>
          <w:rFonts w:ascii="Cambria" w:hAnsi="Cambria" w:cs="Times New Roman"/>
          <w:sz w:val="24"/>
          <w:szCs w:val="24"/>
        </w:rPr>
        <w:t xml:space="preserve">en présentiel (à Metz) </w:t>
      </w:r>
      <w:r w:rsidR="00355C5D">
        <w:rPr>
          <w:rFonts w:ascii="Cambria" w:hAnsi="Cambria" w:cs="Times New Roman"/>
          <w:sz w:val="24"/>
          <w:szCs w:val="24"/>
        </w:rPr>
        <w:t xml:space="preserve">le </w:t>
      </w:r>
      <w:r w:rsidR="00355C5D" w:rsidRPr="007C1FEB">
        <w:rPr>
          <w:rFonts w:ascii="Cambria" w:hAnsi="Cambria" w:cs="Times New Roman"/>
          <w:b/>
          <w:bCs/>
          <w:sz w:val="24"/>
          <w:szCs w:val="24"/>
        </w:rPr>
        <w:t>31 mai 2022</w:t>
      </w:r>
      <w:r w:rsidR="00355C5D">
        <w:rPr>
          <w:rFonts w:ascii="Cambria" w:hAnsi="Cambria" w:cs="Times New Roman"/>
          <w:sz w:val="24"/>
          <w:szCs w:val="24"/>
        </w:rPr>
        <w:t>.</w:t>
      </w:r>
    </w:p>
    <w:p w14:paraId="0CA4EA9A" w14:textId="77777777" w:rsidR="00355C5D" w:rsidRPr="00C20B8A" w:rsidRDefault="00355C5D" w:rsidP="00355C5D">
      <w:pPr>
        <w:pStyle w:val="Paragraphedeliste"/>
        <w:spacing w:after="0" w:line="276" w:lineRule="auto"/>
        <w:ind w:left="1637"/>
        <w:jc w:val="both"/>
        <w:rPr>
          <w:rFonts w:ascii="Cambria" w:hAnsi="Cambria" w:cs="Times New Roman"/>
          <w:sz w:val="24"/>
          <w:szCs w:val="24"/>
        </w:rPr>
      </w:pPr>
    </w:p>
    <w:p w14:paraId="3DE4207D" w14:textId="024F5DA5" w:rsidR="00215FE1" w:rsidRPr="00411892" w:rsidRDefault="00215FE1" w:rsidP="00215FE1">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r w:rsidRPr="00411892">
        <w:rPr>
          <w:rFonts w:ascii="Cambria" w:hAnsi="Cambria" w:cs="Times New Roman"/>
          <w:b/>
          <w:bCs/>
          <w:sz w:val="24"/>
          <w:szCs w:val="24"/>
        </w:rPr>
        <w:t>Pour répondre au présent appel à manifestation d’intérêt, les candidats</w:t>
      </w:r>
      <w:r w:rsidR="0076323E">
        <w:rPr>
          <w:rFonts w:ascii="Cambria" w:hAnsi="Cambria" w:cs="Times New Roman"/>
          <w:b/>
          <w:bCs/>
          <w:sz w:val="24"/>
          <w:szCs w:val="24"/>
        </w:rPr>
        <w:t xml:space="preserve"> </w:t>
      </w:r>
      <w:r w:rsidRPr="00411892">
        <w:rPr>
          <w:rFonts w:ascii="Cambria" w:hAnsi="Cambria" w:cs="Times New Roman"/>
          <w:b/>
          <w:bCs/>
          <w:sz w:val="24"/>
          <w:szCs w:val="24"/>
        </w:rPr>
        <w:t xml:space="preserve">sont invités à compléter </w:t>
      </w:r>
      <w:r w:rsidR="007C1FEB">
        <w:rPr>
          <w:rFonts w:ascii="Cambria" w:hAnsi="Cambria" w:cs="Times New Roman"/>
          <w:b/>
          <w:bCs/>
          <w:sz w:val="24"/>
          <w:szCs w:val="24"/>
        </w:rPr>
        <w:t>un questionnaire</w:t>
      </w:r>
      <w:r w:rsidR="000C19C9">
        <w:rPr>
          <w:rFonts w:ascii="Cambria" w:hAnsi="Cambria" w:cs="Times New Roman"/>
          <w:b/>
          <w:bCs/>
          <w:sz w:val="24"/>
          <w:szCs w:val="24"/>
        </w:rPr>
        <w:t>, à signer une lettre d’engagement de confidentialité</w:t>
      </w:r>
      <w:r w:rsidRPr="00411892">
        <w:rPr>
          <w:rFonts w:ascii="Cambria" w:hAnsi="Cambria" w:cs="Times New Roman"/>
          <w:b/>
          <w:bCs/>
          <w:sz w:val="24"/>
          <w:szCs w:val="24"/>
        </w:rPr>
        <w:t xml:space="preserve"> et à produire une note de présentation visant notamment à expliciter le ou les cas d’usages innovants qu’ils pourraient envisager de déployer </w:t>
      </w:r>
      <w:r>
        <w:rPr>
          <w:rFonts w:ascii="Cambria" w:hAnsi="Cambria" w:cs="Times New Roman"/>
          <w:b/>
          <w:bCs/>
          <w:sz w:val="24"/>
          <w:szCs w:val="24"/>
        </w:rPr>
        <w:t>dans le contexte sus-rappelé au point III et</w:t>
      </w:r>
      <w:r w:rsidRPr="00411892">
        <w:rPr>
          <w:rFonts w:ascii="Cambria" w:hAnsi="Cambria" w:cs="Times New Roman"/>
          <w:b/>
          <w:bCs/>
          <w:sz w:val="24"/>
          <w:szCs w:val="24"/>
        </w:rPr>
        <w:t xml:space="preserve"> conformément aux éléments décri</w:t>
      </w:r>
      <w:r w:rsidR="00263DE5">
        <w:rPr>
          <w:rFonts w:ascii="Cambria" w:hAnsi="Cambria" w:cs="Times New Roman"/>
          <w:b/>
          <w:bCs/>
          <w:sz w:val="24"/>
          <w:szCs w:val="24"/>
        </w:rPr>
        <w:t>t</w:t>
      </w:r>
      <w:r w:rsidRPr="00411892">
        <w:rPr>
          <w:rFonts w:ascii="Cambria" w:hAnsi="Cambria" w:cs="Times New Roman"/>
          <w:b/>
          <w:bCs/>
          <w:sz w:val="24"/>
          <w:szCs w:val="24"/>
        </w:rPr>
        <w:t>s ci-</w:t>
      </w:r>
      <w:r>
        <w:rPr>
          <w:rFonts w:ascii="Cambria" w:hAnsi="Cambria" w:cs="Times New Roman"/>
          <w:b/>
          <w:bCs/>
          <w:sz w:val="24"/>
          <w:szCs w:val="24"/>
        </w:rPr>
        <w:t>dessus</w:t>
      </w:r>
      <w:r w:rsidRPr="00411892">
        <w:rPr>
          <w:rFonts w:ascii="Cambria" w:hAnsi="Cambria" w:cs="Times New Roman"/>
          <w:b/>
          <w:bCs/>
          <w:sz w:val="24"/>
          <w:szCs w:val="24"/>
        </w:rPr>
        <w:t>.</w:t>
      </w:r>
      <w:r>
        <w:rPr>
          <w:rFonts w:ascii="Cambria" w:hAnsi="Cambria" w:cs="Times New Roman"/>
          <w:b/>
          <w:bCs/>
          <w:sz w:val="24"/>
          <w:szCs w:val="24"/>
        </w:rPr>
        <w:t xml:space="preserve"> </w:t>
      </w:r>
    </w:p>
    <w:p w14:paraId="73BF3FE3" w14:textId="77777777" w:rsidR="00215FE1" w:rsidRDefault="00215FE1" w:rsidP="00215FE1">
      <w:pPr>
        <w:pStyle w:val="Paragraphedeliste"/>
        <w:spacing w:after="0" w:line="276" w:lineRule="auto"/>
        <w:ind w:left="0"/>
        <w:contextualSpacing w:val="0"/>
        <w:jc w:val="both"/>
        <w:rPr>
          <w:rFonts w:ascii="Cambria" w:hAnsi="Cambria" w:cs="Times New Roman"/>
          <w:sz w:val="24"/>
          <w:szCs w:val="24"/>
        </w:rPr>
      </w:pPr>
    </w:p>
    <w:p w14:paraId="6B5028A9" w14:textId="66629129" w:rsidR="002136C1" w:rsidRDefault="00B527E8" w:rsidP="00500EF0">
      <w:pPr>
        <w:spacing w:after="0" w:line="288" w:lineRule="auto"/>
        <w:jc w:val="both"/>
        <w:rPr>
          <w:rFonts w:ascii="Cambria" w:hAnsi="Cambria" w:cs="Times New Roman"/>
          <w:sz w:val="24"/>
          <w:szCs w:val="24"/>
        </w:rPr>
      </w:pPr>
      <w:r w:rsidRPr="00C20B8A">
        <w:rPr>
          <w:rFonts w:ascii="Cambria" w:hAnsi="Cambria" w:cs="Times New Roman"/>
          <w:sz w:val="24"/>
          <w:szCs w:val="24"/>
        </w:rPr>
        <w:t xml:space="preserve">Les éléments à remettre par les </w:t>
      </w:r>
      <w:r w:rsidR="002136C1">
        <w:rPr>
          <w:rFonts w:ascii="Cambria" w:hAnsi="Cambria" w:cs="Times New Roman"/>
          <w:sz w:val="24"/>
          <w:szCs w:val="24"/>
        </w:rPr>
        <w:t>candidats</w:t>
      </w:r>
      <w:r w:rsidRPr="00C20B8A">
        <w:rPr>
          <w:rFonts w:ascii="Cambria" w:hAnsi="Cambria" w:cs="Times New Roman"/>
          <w:sz w:val="24"/>
          <w:szCs w:val="24"/>
        </w:rPr>
        <w:t xml:space="preserve"> intéressés sont</w:t>
      </w:r>
      <w:r w:rsidR="002136C1">
        <w:rPr>
          <w:rFonts w:ascii="Cambria" w:hAnsi="Cambria" w:cs="Times New Roman"/>
          <w:sz w:val="24"/>
          <w:szCs w:val="24"/>
        </w:rPr>
        <w:t xml:space="preserve"> : </w:t>
      </w:r>
    </w:p>
    <w:p w14:paraId="3B27E11D" w14:textId="02C4F87D" w:rsidR="002136C1" w:rsidRDefault="00500EF0" w:rsidP="00500EF0">
      <w:pPr>
        <w:pStyle w:val="Paragraphedeliste"/>
        <w:numPr>
          <w:ilvl w:val="0"/>
          <w:numId w:val="33"/>
        </w:numPr>
        <w:spacing w:after="0" w:line="288" w:lineRule="auto"/>
        <w:jc w:val="both"/>
        <w:rPr>
          <w:rFonts w:ascii="Cambria" w:hAnsi="Cambria" w:cs="Times New Roman"/>
          <w:sz w:val="24"/>
          <w:szCs w:val="24"/>
        </w:rPr>
      </w:pPr>
      <w:r>
        <w:rPr>
          <w:rFonts w:ascii="Cambria" w:hAnsi="Cambria" w:cs="Times New Roman"/>
          <w:sz w:val="24"/>
          <w:szCs w:val="24"/>
        </w:rPr>
        <w:t>L</w:t>
      </w:r>
      <w:r w:rsidR="00B527E8" w:rsidRPr="002A3B87">
        <w:rPr>
          <w:rFonts w:ascii="Cambria" w:hAnsi="Cambria" w:cs="Times New Roman"/>
          <w:sz w:val="24"/>
          <w:szCs w:val="24"/>
        </w:rPr>
        <w:t>e questionnaire qui figure en annexe</w:t>
      </w:r>
      <w:r w:rsidR="002136C1" w:rsidRPr="002A3B87">
        <w:rPr>
          <w:rFonts w:ascii="Cambria" w:hAnsi="Cambria" w:cs="Times New Roman"/>
          <w:sz w:val="24"/>
          <w:szCs w:val="24"/>
        </w:rPr>
        <w:t xml:space="preserve"> 1</w:t>
      </w:r>
      <w:r w:rsidR="00B527E8" w:rsidRPr="002A3B87">
        <w:rPr>
          <w:rFonts w:ascii="Cambria" w:hAnsi="Cambria" w:cs="Times New Roman"/>
          <w:sz w:val="24"/>
          <w:szCs w:val="24"/>
        </w:rPr>
        <w:t xml:space="preserve"> du présent avis</w:t>
      </w:r>
      <w:r w:rsidR="00FD5C6D">
        <w:rPr>
          <w:rFonts w:ascii="Cambria" w:hAnsi="Cambria" w:cs="Times New Roman"/>
          <w:sz w:val="24"/>
          <w:szCs w:val="24"/>
        </w:rPr>
        <w:t>,</w:t>
      </w:r>
    </w:p>
    <w:p w14:paraId="5CB8B7AC" w14:textId="65DA4CE6" w:rsidR="00FD5C6D" w:rsidRPr="002A3B87" w:rsidRDefault="00FD5C6D" w:rsidP="00500EF0">
      <w:pPr>
        <w:pStyle w:val="Paragraphedeliste"/>
        <w:numPr>
          <w:ilvl w:val="0"/>
          <w:numId w:val="33"/>
        </w:numPr>
        <w:spacing w:after="0" w:line="288" w:lineRule="auto"/>
        <w:jc w:val="both"/>
        <w:rPr>
          <w:rFonts w:ascii="Cambria" w:hAnsi="Cambria" w:cs="Times New Roman"/>
          <w:sz w:val="24"/>
          <w:szCs w:val="24"/>
        </w:rPr>
      </w:pPr>
      <w:r>
        <w:rPr>
          <w:rFonts w:ascii="Cambria" w:hAnsi="Cambria" w:cs="Times New Roman"/>
          <w:sz w:val="24"/>
          <w:szCs w:val="24"/>
        </w:rPr>
        <w:t>Une lettre d’engagement de confidentialité,</w:t>
      </w:r>
    </w:p>
    <w:p w14:paraId="6EF523E6" w14:textId="72AF265D" w:rsidR="002136C1" w:rsidRDefault="00500EF0" w:rsidP="00500EF0">
      <w:pPr>
        <w:pStyle w:val="Paragraphedeliste"/>
        <w:numPr>
          <w:ilvl w:val="0"/>
          <w:numId w:val="33"/>
        </w:numPr>
        <w:spacing w:after="0" w:line="288" w:lineRule="auto"/>
        <w:jc w:val="both"/>
        <w:rPr>
          <w:rFonts w:ascii="Cambria" w:hAnsi="Cambria" w:cs="Times New Roman"/>
          <w:sz w:val="24"/>
          <w:szCs w:val="24"/>
        </w:rPr>
      </w:pPr>
      <w:r>
        <w:rPr>
          <w:rFonts w:ascii="Cambria" w:hAnsi="Cambria" w:cs="Times New Roman"/>
          <w:sz w:val="24"/>
          <w:szCs w:val="24"/>
        </w:rPr>
        <w:t>U</w:t>
      </w:r>
      <w:r w:rsidR="00B527E8" w:rsidRPr="002136C1">
        <w:rPr>
          <w:rFonts w:ascii="Cambria" w:hAnsi="Cambria" w:cs="Times New Roman"/>
          <w:sz w:val="24"/>
          <w:szCs w:val="24"/>
        </w:rPr>
        <w:t xml:space="preserve">ne note </w:t>
      </w:r>
      <w:r w:rsidR="002136C1">
        <w:rPr>
          <w:rFonts w:ascii="Cambria" w:hAnsi="Cambria" w:cs="Times New Roman"/>
          <w:sz w:val="24"/>
          <w:szCs w:val="24"/>
        </w:rPr>
        <w:t xml:space="preserve">de synthèse décrivant : </w:t>
      </w:r>
    </w:p>
    <w:p w14:paraId="5CDB6301" w14:textId="24CC89E8" w:rsidR="002136C1" w:rsidRDefault="002136C1" w:rsidP="00500EF0">
      <w:pPr>
        <w:pStyle w:val="Paragraphedeliste"/>
        <w:numPr>
          <w:ilvl w:val="1"/>
          <w:numId w:val="33"/>
        </w:numPr>
        <w:spacing w:after="0" w:line="288" w:lineRule="auto"/>
        <w:jc w:val="both"/>
        <w:rPr>
          <w:rFonts w:ascii="Cambria" w:hAnsi="Cambria" w:cs="Times New Roman"/>
          <w:sz w:val="24"/>
          <w:szCs w:val="24"/>
        </w:rPr>
      </w:pPr>
      <w:r>
        <w:rPr>
          <w:rFonts w:ascii="Cambria" w:hAnsi="Cambria" w:cs="Times New Roman"/>
          <w:sz w:val="24"/>
          <w:szCs w:val="24"/>
        </w:rPr>
        <w:t xml:space="preserve"> </w:t>
      </w:r>
      <w:r w:rsidR="00500EF0">
        <w:rPr>
          <w:rFonts w:ascii="Cambria" w:hAnsi="Cambria" w:cs="Times New Roman"/>
          <w:sz w:val="24"/>
          <w:szCs w:val="24"/>
        </w:rPr>
        <w:t>L</w:t>
      </w:r>
      <w:r>
        <w:rPr>
          <w:rFonts w:ascii="Cambria" w:hAnsi="Cambria" w:cs="Times New Roman"/>
          <w:sz w:val="24"/>
          <w:szCs w:val="24"/>
        </w:rPr>
        <w:t xml:space="preserve">es principales références du candidat </w:t>
      </w:r>
      <w:r w:rsidR="005A4F54">
        <w:rPr>
          <w:rFonts w:ascii="Cambria" w:hAnsi="Cambria" w:cs="Times New Roman"/>
          <w:sz w:val="24"/>
          <w:szCs w:val="24"/>
        </w:rPr>
        <w:t>en lien avec la thématique,</w:t>
      </w:r>
    </w:p>
    <w:p w14:paraId="1DF6AB98" w14:textId="246CC90A" w:rsidR="002136C1" w:rsidRDefault="002136C1" w:rsidP="00500EF0">
      <w:pPr>
        <w:pStyle w:val="Paragraphedeliste"/>
        <w:numPr>
          <w:ilvl w:val="1"/>
          <w:numId w:val="33"/>
        </w:numPr>
        <w:spacing w:after="0" w:line="288" w:lineRule="auto"/>
        <w:jc w:val="both"/>
        <w:rPr>
          <w:rFonts w:ascii="Cambria" w:hAnsi="Cambria" w:cs="Times New Roman"/>
          <w:sz w:val="24"/>
          <w:szCs w:val="24"/>
        </w:rPr>
      </w:pPr>
      <w:r>
        <w:rPr>
          <w:rFonts w:ascii="Cambria" w:hAnsi="Cambria" w:cs="Times New Roman"/>
          <w:sz w:val="24"/>
          <w:szCs w:val="24"/>
        </w:rPr>
        <w:t xml:space="preserve"> </w:t>
      </w:r>
      <w:r w:rsidR="00500EF0">
        <w:rPr>
          <w:rFonts w:ascii="Cambria" w:hAnsi="Cambria" w:cs="Times New Roman"/>
          <w:sz w:val="24"/>
          <w:szCs w:val="24"/>
        </w:rPr>
        <w:t>L</w:t>
      </w:r>
      <w:r>
        <w:rPr>
          <w:rFonts w:ascii="Cambria" w:hAnsi="Cambria" w:cs="Times New Roman"/>
          <w:sz w:val="24"/>
          <w:szCs w:val="24"/>
        </w:rPr>
        <w:t>e(s) cas d’usage proposé(s)</w:t>
      </w:r>
      <w:r w:rsidR="00B527E8" w:rsidRPr="002136C1">
        <w:rPr>
          <w:rFonts w:ascii="Cambria" w:hAnsi="Cambria" w:cs="Times New Roman"/>
          <w:sz w:val="24"/>
          <w:szCs w:val="24"/>
        </w:rPr>
        <w:t xml:space="preserve"> </w:t>
      </w:r>
      <w:r>
        <w:rPr>
          <w:rFonts w:ascii="Cambria" w:hAnsi="Cambria" w:cs="Times New Roman"/>
          <w:sz w:val="24"/>
          <w:szCs w:val="24"/>
        </w:rPr>
        <w:t>par le candidat</w:t>
      </w:r>
      <w:r w:rsidR="003F5E6F">
        <w:rPr>
          <w:rFonts w:ascii="Cambria" w:hAnsi="Cambria" w:cs="Times New Roman"/>
          <w:sz w:val="24"/>
          <w:szCs w:val="24"/>
        </w:rPr>
        <w:t>.</w:t>
      </w:r>
    </w:p>
    <w:p w14:paraId="0F8B4A9B" w14:textId="77777777" w:rsidR="003F5E6F" w:rsidRDefault="003F5E6F" w:rsidP="00500EF0">
      <w:pPr>
        <w:pStyle w:val="Paragraphedeliste"/>
        <w:spacing w:after="0" w:line="288" w:lineRule="auto"/>
        <w:ind w:left="1440"/>
        <w:jc w:val="both"/>
        <w:rPr>
          <w:rFonts w:ascii="Cambria" w:hAnsi="Cambria" w:cs="Times New Roman"/>
          <w:sz w:val="24"/>
          <w:szCs w:val="24"/>
        </w:rPr>
      </w:pPr>
    </w:p>
    <w:p w14:paraId="60C2C33D" w14:textId="0335321C" w:rsidR="00DD1F25" w:rsidRPr="002136C1" w:rsidRDefault="002136C1" w:rsidP="00500EF0">
      <w:pPr>
        <w:spacing w:after="0" w:line="288" w:lineRule="auto"/>
        <w:jc w:val="both"/>
        <w:rPr>
          <w:rFonts w:ascii="Cambria" w:hAnsi="Cambria" w:cs="Times New Roman"/>
          <w:sz w:val="24"/>
          <w:szCs w:val="24"/>
        </w:rPr>
      </w:pPr>
      <w:r>
        <w:rPr>
          <w:rFonts w:ascii="Cambria" w:hAnsi="Cambria" w:cs="Times New Roman"/>
          <w:sz w:val="24"/>
          <w:szCs w:val="24"/>
        </w:rPr>
        <w:t xml:space="preserve">La note de synthèse, d’une longueur maximale de </w:t>
      </w:r>
      <w:r w:rsidR="008C5B38">
        <w:rPr>
          <w:rFonts w:ascii="Cambria" w:hAnsi="Cambria" w:cs="Times New Roman"/>
          <w:sz w:val="24"/>
          <w:szCs w:val="24"/>
        </w:rPr>
        <w:t>trois</w:t>
      </w:r>
      <w:r>
        <w:rPr>
          <w:rFonts w:ascii="Cambria" w:hAnsi="Cambria" w:cs="Times New Roman"/>
          <w:sz w:val="24"/>
          <w:szCs w:val="24"/>
        </w:rPr>
        <w:t xml:space="preserve"> pages (Arial 11) pourra être accompagnée </w:t>
      </w:r>
      <w:r w:rsidRPr="002136C1">
        <w:rPr>
          <w:rFonts w:ascii="Cambria" w:hAnsi="Cambria" w:cs="Times New Roman"/>
          <w:sz w:val="24"/>
          <w:szCs w:val="24"/>
        </w:rPr>
        <w:t xml:space="preserve">de tout support d’illustration </w:t>
      </w:r>
      <w:r>
        <w:rPr>
          <w:rFonts w:ascii="Cambria" w:hAnsi="Cambria" w:cs="Times New Roman"/>
          <w:sz w:val="24"/>
          <w:szCs w:val="24"/>
        </w:rPr>
        <w:t>(plaquette commerciale, support de communication</w:t>
      </w:r>
      <w:r w:rsidR="005A4F54">
        <w:rPr>
          <w:rFonts w:ascii="Cambria" w:hAnsi="Cambria" w:cs="Times New Roman"/>
          <w:sz w:val="24"/>
          <w:szCs w:val="24"/>
        </w:rPr>
        <w:t>, …)</w:t>
      </w:r>
      <w:r w:rsidR="000B62DF">
        <w:rPr>
          <w:rFonts w:ascii="Cambria" w:hAnsi="Cambria" w:cs="Times New Roman"/>
          <w:sz w:val="24"/>
          <w:szCs w:val="24"/>
        </w:rPr>
        <w:t>.</w:t>
      </w:r>
    </w:p>
    <w:p w14:paraId="75392F9C" w14:textId="2DE476DF" w:rsidR="004E0A3A" w:rsidRDefault="004E0A3A" w:rsidP="00B527E8">
      <w:pPr>
        <w:spacing w:after="0" w:line="240" w:lineRule="auto"/>
        <w:jc w:val="both"/>
        <w:rPr>
          <w:rFonts w:ascii="Cambria" w:hAnsi="Cambria" w:cs="Times New Roman"/>
          <w:sz w:val="24"/>
          <w:szCs w:val="24"/>
        </w:rPr>
      </w:pPr>
    </w:p>
    <w:p w14:paraId="30B124F3" w14:textId="00786FFD" w:rsidR="004E0A3A" w:rsidRDefault="005A4F54" w:rsidP="00B527E8">
      <w:pPr>
        <w:spacing w:after="0" w:line="240" w:lineRule="auto"/>
        <w:jc w:val="both"/>
        <w:rPr>
          <w:rFonts w:ascii="Cambria" w:hAnsi="Cambria" w:cs="Times New Roman"/>
          <w:sz w:val="24"/>
          <w:szCs w:val="24"/>
        </w:rPr>
      </w:pPr>
      <w:r>
        <w:rPr>
          <w:rFonts w:ascii="Cambria" w:hAnsi="Cambria" w:cs="Times New Roman"/>
          <w:sz w:val="24"/>
          <w:szCs w:val="24"/>
        </w:rPr>
        <w:t xml:space="preserve">Le dossier est à renvoyer par mail à Philippe HENAUX avant le </w:t>
      </w:r>
      <w:r w:rsidR="004C2FAF" w:rsidRPr="00215FE1">
        <w:rPr>
          <w:rFonts w:ascii="Cambria" w:hAnsi="Cambria" w:cs="Times New Roman"/>
          <w:b/>
          <w:bCs/>
          <w:sz w:val="24"/>
          <w:szCs w:val="24"/>
        </w:rPr>
        <w:t>19 mai 2022</w:t>
      </w:r>
      <w:r w:rsidR="00516B68" w:rsidRPr="00215FE1">
        <w:rPr>
          <w:rFonts w:ascii="Cambria" w:hAnsi="Cambria" w:cs="Times New Roman"/>
          <w:b/>
          <w:bCs/>
          <w:sz w:val="24"/>
          <w:szCs w:val="24"/>
        </w:rPr>
        <w:t xml:space="preserve"> à 19h</w:t>
      </w:r>
      <w:r w:rsidR="00516B68">
        <w:rPr>
          <w:rFonts w:ascii="Cambria" w:hAnsi="Cambria" w:cs="Times New Roman"/>
          <w:sz w:val="24"/>
          <w:szCs w:val="24"/>
        </w:rPr>
        <w:t>.</w:t>
      </w:r>
    </w:p>
    <w:p w14:paraId="276CF3AF" w14:textId="77777777" w:rsidR="003F5E6F" w:rsidRDefault="003F5E6F" w:rsidP="00B527E8">
      <w:pPr>
        <w:spacing w:after="0" w:line="240" w:lineRule="auto"/>
        <w:jc w:val="both"/>
        <w:rPr>
          <w:rFonts w:ascii="Cambria" w:hAnsi="Cambria" w:cs="Times New Roman"/>
          <w:sz w:val="24"/>
          <w:szCs w:val="24"/>
        </w:rPr>
      </w:pPr>
    </w:p>
    <w:p w14:paraId="12638565" w14:textId="03C66395" w:rsidR="00516B68" w:rsidRDefault="00516B68" w:rsidP="00B527E8">
      <w:pPr>
        <w:spacing w:after="0" w:line="240" w:lineRule="auto"/>
        <w:jc w:val="both"/>
        <w:rPr>
          <w:rFonts w:ascii="Cambria" w:hAnsi="Cambria" w:cs="Times New Roman"/>
          <w:sz w:val="24"/>
          <w:szCs w:val="24"/>
        </w:rPr>
      </w:pPr>
      <w:r>
        <w:rPr>
          <w:rFonts w:ascii="Cambria" w:hAnsi="Cambria" w:cs="Times New Roman"/>
          <w:sz w:val="24"/>
          <w:szCs w:val="24"/>
        </w:rPr>
        <w:t xml:space="preserve">Vous pouvez le contacter par mail ou par téléphone </w:t>
      </w:r>
      <w:r w:rsidR="003F5E6F">
        <w:rPr>
          <w:rFonts w:ascii="Cambria" w:hAnsi="Cambria" w:cs="Times New Roman"/>
          <w:sz w:val="24"/>
          <w:szCs w:val="24"/>
        </w:rPr>
        <w:t>pour tout renseignement complémentaire.</w:t>
      </w:r>
    </w:p>
    <w:p w14:paraId="02510F8E" w14:textId="7ACE710E" w:rsidR="004E0A3A" w:rsidRDefault="004E0A3A" w:rsidP="00B527E8">
      <w:pPr>
        <w:spacing w:after="0" w:line="240" w:lineRule="auto"/>
        <w:jc w:val="both"/>
        <w:rPr>
          <w:rFonts w:ascii="Cambria" w:hAnsi="Cambria" w:cs="Times New Roman"/>
          <w:sz w:val="24"/>
          <w:szCs w:val="24"/>
        </w:rPr>
      </w:pPr>
    </w:p>
    <w:p w14:paraId="01C36343" w14:textId="3FC3B198" w:rsidR="009A4EDE" w:rsidRPr="00C20B8A" w:rsidRDefault="009A4EDE" w:rsidP="000C02A8">
      <w:pPr>
        <w:spacing w:after="0" w:line="240" w:lineRule="auto"/>
        <w:rPr>
          <w:rFonts w:ascii="Cambria" w:hAnsi="Cambria" w:cs="Times New Roman"/>
          <w:sz w:val="24"/>
          <w:szCs w:val="24"/>
        </w:rPr>
      </w:pPr>
    </w:p>
    <w:p w14:paraId="60B8C7C3" w14:textId="2BD4804C" w:rsidR="009A4EDE" w:rsidRDefault="009A4EDE" w:rsidP="000C02A8">
      <w:pPr>
        <w:spacing w:after="0" w:line="240" w:lineRule="auto"/>
        <w:rPr>
          <w:rFonts w:ascii="Cambria" w:hAnsi="Cambria" w:cs="Times New Roman"/>
        </w:rPr>
      </w:pPr>
    </w:p>
    <w:p w14:paraId="124AB223" w14:textId="52AFD719" w:rsidR="0034053E" w:rsidRDefault="0034053E">
      <w:pPr>
        <w:rPr>
          <w:rFonts w:ascii="Cambria" w:hAnsi="Cambria" w:cs="Times New Roman"/>
        </w:rPr>
      </w:pPr>
      <w:r>
        <w:rPr>
          <w:rFonts w:ascii="Cambria" w:hAnsi="Cambria" w:cs="Times New Roman"/>
        </w:rPr>
        <w:br w:type="page"/>
      </w:r>
    </w:p>
    <w:p w14:paraId="47D703AE" w14:textId="0256090F" w:rsidR="00682684" w:rsidRPr="00C51CF8" w:rsidRDefault="00682684" w:rsidP="00F66CEC">
      <w:pPr>
        <w:shd w:val="clear" w:color="auto" w:fill="FFFFFF"/>
        <w:spacing w:after="400" w:line="240" w:lineRule="auto"/>
        <w:jc w:val="center"/>
        <w:rPr>
          <w:rFonts w:ascii="Cambria" w:hAnsi="Cambria"/>
          <w:b/>
          <w:bCs/>
          <w:sz w:val="28"/>
          <w:szCs w:val="28"/>
        </w:rPr>
      </w:pPr>
      <w:r w:rsidRPr="00C51CF8">
        <w:rPr>
          <w:rFonts w:ascii="Cambria" w:hAnsi="Cambria"/>
          <w:b/>
          <w:bCs/>
          <w:sz w:val="28"/>
          <w:szCs w:val="28"/>
        </w:rPr>
        <w:lastRenderedPageBreak/>
        <w:t>ANNEXE</w:t>
      </w:r>
      <w:r w:rsidR="00B8727D" w:rsidRPr="00C51CF8">
        <w:rPr>
          <w:rFonts w:ascii="Cambria" w:hAnsi="Cambria"/>
          <w:b/>
          <w:bCs/>
          <w:sz w:val="28"/>
          <w:szCs w:val="28"/>
        </w:rPr>
        <w:t xml:space="preserve"> 1</w:t>
      </w:r>
      <w:r w:rsidRPr="00C51CF8">
        <w:rPr>
          <w:rFonts w:ascii="Cambria" w:hAnsi="Cambria"/>
          <w:b/>
          <w:bCs/>
          <w:sz w:val="28"/>
          <w:szCs w:val="28"/>
        </w:rPr>
        <w:t> : LE QUESTIONNAIRE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3964"/>
        <w:gridCol w:w="5096"/>
      </w:tblGrid>
      <w:tr w:rsidR="00682684" w:rsidRPr="00F042B7" w14:paraId="7D60CA26" w14:textId="77777777" w:rsidTr="009234C9">
        <w:trPr>
          <w:trHeight w:val="120"/>
          <w:tblHeader/>
        </w:trPr>
        <w:tc>
          <w:tcPr>
            <w:tcW w:w="9060" w:type="dxa"/>
            <w:gridSpan w:val="2"/>
            <w:shd w:val="clear" w:color="auto" w:fill="660066"/>
          </w:tcPr>
          <w:p w14:paraId="22219513" w14:textId="7F7A76B6" w:rsidR="00682684" w:rsidRPr="00F042B7" w:rsidRDefault="00C51CF8" w:rsidP="009234C9">
            <w:pPr>
              <w:pStyle w:val="Paragraphedeliste"/>
              <w:jc w:val="center"/>
              <w:rPr>
                <w:rFonts w:ascii="Cambria" w:hAnsi="Cambria"/>
                <w:b/>
                <w:bCs/>
              </w:rPr>
            </w:pPr>
            <w:r>
              <w:rPr>
                <w:rFonts w:ascii="Cambria" w:hAnsi="Cambria"/>
                <w:b/>
                <w:bCs/>
              </w:rPr>
              <w:t>PRESENTATION</w:t>
            </w:r>
            <w:r w:rsidR="00682684" w:rsidRPr="00F042B7">
              <w:rPr>
                <w:rFonts w:ascii="Cambria" w:hAnsi="Cambria"/>
                <w:b/>
                <w:bCs/>
              </w:rPr>
              <w:t xml:space="preserve"> DE L’ENTREPRISE</w:t>
            </w:r>
          </w:p>
        </w:tc>
      </w:tr>
      <w:tr w:rsidR="00682684" w:rsidRPr="00F042B7" w14:paraId="2473C35E" w14:textId="77777777" w:rsidTr="009234C9">
        <w:tc>
          <w:tcPr>
            <w:tcW w:w="3964" w:type="dxa"/>
          </w:tcPr>
          <w:p w14:paraId="50BB2133" w14:textId="54CED088" w:rsidR="00682684" w:rsidRPr="00F042B7" w:rsidRDefault="002136C1" w:rsidP="009234C9">
            <w:pPr>
              <w:rPr>
                <w:rFonts w:ascii="Cambria" w:hAnsi="Cambria"/>
                <w:i/>
                <w:iCs/>
                <w:color w:val="808080" w:themeColor="background1" w:themeShade="80"/>
              </w:rPr>
            </w:pPr>
            <w:r>
              <w:rPr>
                <w:rFonts w:ascii="Cambria" w:hAnsi="Cambria"/>
                <w:b/>
                <w:bCs/>
              </w:rPr>
              <w:t>Raison sociale</w:t>
            </w:r>
          </w:p>
        </w:tc>
        <w:tc>
          <w:tcPr>
            <w:tcW w:w="5096" w:type="dxa"/>
          </w:tcPr>
          <w:p w14:paraId="35F57419" w14:textId="77777777" w:rsidR="00682684" w:rsidRPr="00F042B7" w:rsidRDefault="00682684" w:rsidP="009234C9">
            <w:pPr>
              <w:rPr>
                <w:rFonts w:ascii="Cambria" w:hAnsi="Cambria"/>
                <w:b/>
                <w:bCs/>
                <w:u w:val="single"/>
              </w:rPr>
            </w:pPr>
          </w:p>
        </w:tc>
      </w:tr>
      <w:tr w:rsidR="00682684" w:rsidRPr="00F042B7" w14:paraId="5A2F3DA5" w14:textId="77777777" w:rsidTr="009234C9">
        <w:tc>
          <w:tcPr>
            <w:tcW w:w="3964" w:type="dxa"/>
          </w:tcPr>
          <w:p w14:paraId="081AB04A" w14:textId="77777777" w:rsidR="00682684" w:rsidRPr="00F042B7" w:rsidRDefault="00682684" w:rsidP="009234C9">
            <w:pPr>
              <w:rPr>
                <w:rFonts w:ascii="Cambria" w:hAnsi="Cambria"/>
                <w:b/>
                <w:bCs/>
              </w:rPr>
            </w:pPr>
            <w:r w:rsidRPr="00F042B7">
              <w:rPr>
                <w:rFonts w:ascii="Cambria" w:hAnsi="Cambria"/>
                <w:b/>
                <w:bCs/>
              </w:rPr>
              <w:t>Appartenance à un groupe</w:t>
            </w:r>
          </w:p>
        </w:tc>
        <w:tc>
          <w:tcPr>
            <w:tcW w:w="5096" w:type="dxa"/>
          </w:tcPr>
          <w:p w14:paraId="02E9B0C6" w14:textId="77777777" w:rsidR="00682684" w:rsidRPr="00F042B7" w:rsidRDefault="00682684" w:rsidP="009234C9">
            <w:pPr>
              <w:rPr>
                <w:rFonts w:ascii="Cambria" w:hAnsi="Cambria"/>
                <w:b/>
                <w:bCs/>
                <w:u w:val="single"/>
              </w:rPr>
            </w:pPr>
          </w:p>
        </w:tc>
      </w:tr>
      <w:tr w:rsidR="00682684" w:rsidRPr="00F042B7" w14:paraId="57A740DF" w14:textId="77777777" w:rsidTr="009234C9">
        <w:tc>
          <w:tcPr>
            <w:tcW w:w="3964" w:type="dxa"/>
          </w:tcPr>
          <w:p w14:paraId="615CD91B" w14:textId="24ABF784" w:rsidR="00682684" w:rsidRPr="00F042B7" w:rsidRDefault="00682684" w:rsidP="009234C9">
            <w:pPr>
              <w:rPr>
                <w:rFonts w:ascii="Cambria" w:hAnsi="Cambria"/>
                <w:b/>
                <w:bCs/>
              </w:rPr>
            </w:pPr>
            <w:r w:rsidRPr="00F042B7">
              <w:rPr>
                <w:rFonts w:ascii="Cambria" w:hAnsi="Cambria"/>
                <w:b/>
                <w:bCs/>
              </w:rPr>
              <w:t>Implantation</w:t>
            </w:r>
            <w:r w:rsidR="005A4F54">
              <w:rPr>
                <w:rFonts w:ascii="Cambria" w:hAnsi="Cambria"/>
                <w:b/>
                <w:bCs/>
              </w:rPr>
              <w:t xml:space="preserve"> géographique</w:t>
            </w:r>
          </w:p>
        </w:tc>
        <w:tc>
          <w:tcPr>
            <w:tcW w:w="5096" w:type="dxa"/>
          </w:tcPr>
          <w:p w14:paraId="4201BC72" w14:textId="77777777" w:rsidR="00682684" w:rsidRPr="00F042B7" w:rsidRDefault="00682684" w:rsidP="009234C9">
            <w:pPr>
              <w:rPr>
                <w:rFonts w:ascii="Cambria" w:hAnsi="Cambria"/>
                <w:b/>
                <w:bCs/>
                <w:u w:val="single"/>
              </w:rPr>
            </w:pPr>
          </w:p>
        </w:tc>
      </w:tr>
      <w:tr w:rsidR="00682684" w:rsidRPr="00F042B7" w14:paraId="0CAAAB15" w14:textId="77777777" w:rsidTr="009234C9">
        <w:tc>
          <w:tcPr>
            <w:tcW w:w="3964" w:type="dxa"/>
          </w:tcPr>
          <w:p w14:paraId="46709496" w14:textId="06760585" w:rsidR="00682684" w:rsidRPr="00F042B7" w:rsidRDefault="00C51CF8" w:rsidP="009234C9">
            <w:pPr>
              <w:rPr>
                <w:rFonts w:ascii="Cambria" w:hAnsi="Cambria"/>
                <w:b/>
                <w:bCs/>
              </w:rPr>
            </w:pPr>
            <w:r>
              <w:rPr>
                <w:rFonts w:ascii="Cambria" w:hAnsi="Cambria"/>
                <w:b/>
                <w:bCs/>
              </w:rPr>
              <w:t>Statut</w:t>
            </w:r>
            <w:r w:rsidR="00682684" w:rsidRPr="00F042B7">
              <w:rPr>
                <w:rFonts w:ascii="Cambria" w:hAnsi="Cambria"/>
                <w:b/>
                <w:bCs/>
              </w:rPr>
              <w:t xml:space="preserve"> de l’entreprise </w:t>
            </w:r>
          </w:p>
        </w:tc>
        <w:tc>
          <w:tcPr>
            <w:tcW w:w="5096" w:type="dxa"/>
          </w:tcPr>
          <w:p w14:paraId="680115B5" w14:textId="77777777" w:rsidR="00682684" w:rsidRPr="00F042B7" w:rsidRDefault="00682684" w:rsidP="009234C9">
            <w:pPr>
              <w:rPr>
                <w:rFonts w:ascii="Cambria" w:hAnsi="Cambria"/>
                <w:b/>
                <w:bCs/>
                <w:u w:val="single"/>
              </w:rPr>
            </w:pPr>
          </w:p>
        </w:tc>
      </w:tr>
      <w:tr w:rsidR="004E0A3A" w:rsidRPr="00F042B7" w14:paraId="521FBAE7" w14:textId="77777777" w:rsidTr="009234C9">
        <w:tc>
          <w:tcPr>
            <w:tcW w:w="3964" w:type="dxa"/>
          </w:tcPr>
          <w:p w14:paraId="226501D0" w14:textId="38874CAC" w:rsidR="004E0A3A" w:rsidRPr="00F042B7" w:rsidRDefault="004E0A3A" w:rsidP="009234C9">
            <w:pPr>
              <w:rPr>
                <w:rFonts w:ascii="Cambria" w:hAnsi="Cambria"/>
                <w:b/>
                <w:bCs/>
              </w:rPr>
            </w:pPr>
            <w:r>
              <w:rPr>
                <w:rFonts w:ascii="Cambria" w:hAnsi="Cambria"/>
                <w:b/>
                <w:bCs/>
              </w:rPr>
              <w:t xml:space="preserve">Nombre d’ETP </w:t>
            </w:r>
          </w:p>
        </w:tc>
        <w:tc>
          <w:tcPr>
            <w:tcW w:w="5096" w:type="dxa"/>
          </w:tcPr>
          <w:p w14:paraId="18034FF9" w14:textId="77777777" w:rsidR="004E0A3A" w:rsidRPr="00F042B7" w:rsidRDefault="004E0A3A" w:rsidP="009234C9">
            <w:pPr>
              <w:rPr>
                <w:rFonts w:ascii="Cambria" w:hAnsi="Cambria"/>
                <w:b/>
                <w:bCs/>
                <w:u w:val="single"/>
              </w:rPr>
            </w:pPr>
          </w:p>
        </w:tc>
      </w:tr>
      <w:tr w:rsidR="004E0A3A" w:rsidRPr="00F042B7" w14:paraId="5C52AEDF" w14:textId="77777777" w:rsidTr="009234C9">
        <w:tc>
          <w:tcPr>
            <w:tcW w:w="3964" w:type="dxa"/>
          </w:tcPr>
          <w:p w14:paraId="7A6916F0" w14:textId="64727E00" w:rsidR="004E0A3A" w:rsidRDefault="002136C1" w:rsidP="009234C9">
            <w:pPr>
              <w:rPr>
                <w:rFonts w:ascii="Cambria" w:hAnsi="Cambria"/>
                <w:b/>
                <w:bCs/>
              </w:rPr>
            </w:pPr>
            <w:r>
              <w:rPr>
                <w:rFonts w:ascii="Cambria" w:hAnsi="Cambria"/>
                <w:b/>
                <w:bCs/>
              </w:rPr>
              <w:t>Montant du c</w:t>
            </w:r>
            <w:r w:rsidR="004E0A3A">
              <w:rPr>
                <w:rFonts w:ascii="Cambria" w:hAnsi="Cambria"/>
                <w:b/>
                <w:bCs/>
              </w:rPr>
              <w:t>apital social</w:t>
            </w:r>
          </w:p>
        </w:tc>
        <w:tc>
          <w:tcPr>
            <w:tcW w:w="5096" w:type="dxa"/>
          </w:tcPr>
          <w:p w14:paraId="2CA1F577" w14:textId="77777777" w:rsidR="004E0A3A" w:rsidRPr="00F042B7" w:rsidRDefault="004E0A3A" w:rsidP="009234C9">
            <w:pPr>
              <w:rPr>
                <w:rFonts w:ascii="Cambria" w:hAnsi="Cambria"/>
                <w:b/>
                <w:bCs/>
                <w:u w:val="single"/>
              </w:rPr>
            </w:pPr>
          </w:p>
        </w:tc>
      </w:tr>
      <w:tr w:rsidR="002136C1" w:rsidRPr="00F042B7" w14:paraId="2A6AF62A" w14:textId="77777777" w:rsidTr="009234C9">
        <w:tc>
          <w:tcPr>
            <w:tcW w:w="3964" w:type="dxa"/>
          </w:tcPr>
          <w:p w14:paraId="25810F29" w14:textId="3EBD6DBD" w:rsidR="002136C1" w:rsidRDefault="002136C1" w:rsidP="009234C9">
            <w:pPr>
              <w:rPr>
                <w:rFonts w:ascii="Cambria" w:hAnsi="Cambria"/>
                <w:b/>
                <w:bCs/>
              </w:rPr>
            </w:pPr>
            <w:r>
              <w:rPr>
                <w:rFonts w:ascii="Cambria" w:hAnsi="Cambria"/>
                <w:b/>
                <w:bCs/>
              </w:rPr>
              <w:t>Répartition du capital</w:t>
            </w:r>
          </w:p>
        </w:tc>
        <w:tc>
          <w:tcPr>
            <w:tcW w:w="5096" w:type="dxa"/>
          </w:tcPr>
          <w:p w14:paraId="632F58B5" w14:textId="77777777" w:rsidR="002136C1" w:rsidRPr="00F042B7" w:rsidRDefault="002136C1" w:rsidP="009234C9">
            <w:pPr>
              <w:rPr>
                <w:rFonts w:ascii="Cambria" w:hAnsi="Cambria"/>
                <w:b/>
                <w:bCs/>
                <w:u w:val="single"/>
              </w:rPr>
            </w:pPr>
          </w:p>
        </w:tc>
      </w:tr>
      <w:tr w:rsidR="00C51CF8" w:rsidRPr="00F042B7" w14:paraId="12F11BB3" w14:textId="77777777" w:rsidTr="009234C9">
        <w:tc>
          <w:tcPr>
            <w:tcW w:w="3964" w:type="dxa"/>
          </w:tcPr>
          <w:p w14:paraId="1CCD88F5" w14:textId="77777777" w:rsidR="00C51CF8" w:rsidRDefault="00C51CF8" w:rsidP="009234C9">
            <w:pPr>
              <w:rPr>
                <w:rFonts w:ascii="Cambria" w:hAnsi="Cambria"/>
                <w:b/>
                <w:bCs/>
              </w:rPr>
            </w:pPr>
            <w:r>
              <w:rPr>
                <w:rFonts w:ascii="Cambria" w:hAnsi="Cambria"/>
                <w:b/>
                <w:bCs/>
              </w:rPr>
              <w:t xml:space="preserve">Dirigeant de l’Entreprise </w:t>
            </w:r>
          </w:p>
          <w:p w14:paraId="52FC52CD" w14:textId="59EEE4D7" w:rsidR="00C51CF8" w:rsidRDefault="00C51CF8" w:rsidP="009234C9">
            <w:pPr>
              <w:rPr>
                <w:rFonts w:ascii="Cambria" w:hAnsi="Cambria"/>
                <w:b/>
                <w:bCs/>
              </w:rPr>
            </w:pPr>
            <w:r>
              <w:rPr>
                <w:rFonts w:ascii="Cambria" w:hAnsi="Cambria"/>
                <w:b/>
                <w:bCs/>
              </w:rPr>
              <w:t>(nom, prénom, fonction, adresse mail)</w:t>
            </w:r>
          </w:p>
        </w:tc>
        <w:tc>
          <w:tcPr>
            <w:tcW w:w="5096" w:type="dxa"/>
          </w:tcPr>
          <w:p w14:paraId="35016E4C" w14:textId="77777777" w:rsidR="00C51CF8" w:rsidRPr="00F042B7" w:rsidRDefault="00C51CF8" w:rsidP="009234C9">
            <w:pPr>
              <w:rPr>
                <w:rFonts w:ascii="Cambria" w:hAnsi="Cambria"/>
                <w:b/>
                <w:bCs/>
                <w:u w:val="single"/>
              </w:rPr>
            </w:pPr>
          </w:p>
        </w:tc>
      </w:tr>
      <w:tr w:rsidR="00C51CF8" w:rsidRPr="00F042B7" w14:paraId="7193FCC6" w14:textId="77777777" w:rsidTr="009234C9">
        <w:tc>
          <w:tcPr>
            <w:tcW w:w="3964" w:type="dxa"/>
          </w:tcPr>
          <w:p w14:paraId="2F86A453" w14:textId="77777777" w:rsidR="00C51CF8" w:rsidRDefault="00C51CF8" w:rsidP="009234C9">
            <w:pPr>
              <w:rPr>
                <w:rFonts w:ascii="Cambria" w:hAnsi="Cambria"/>
                <w:b/>
                <w:bCs/>
              </w:rPr>
            </w:pPr>
            <w:r>
              <w:rPr>
                <w:rFonts w:ascii="Cambria" w:hAnsi="Cambria"/>
                <w:b/>
                <w:bCs/>
              </w:rPr>
              <w:t>Référent opérationnel</w:t>
            </w:r>
          </w:p>
          <w:p w14:paraId="56D38D5B" w14:textId="141571F9" w:rsidR="00C51CF8" w:rsidRDefault="00C51CF8" w:rsidP="009234C9">
            <w:pPr>
              <w:rPr>
                <w:rFonts w:ascii="Cambria" w:hAnsi="Cambria"/>
                <w:b/>
                <w:bCs/>
              </w:rPr>
            </w:pPr>
            <w:r>
              <w:rPr>
                <w:rFonts w:ascii="Cambria" w:hAnsi="Cambria"/>
                <w:b/>
                <w:bCs/>
              </w:rPr>
              <w:t>(nom, prénom, fonction, adresse mail)</w:t>
            </w:r>
          </w:p>
        </w:tc>
        <w:tc>
          <w:tcPr>
            <w:tcW w:w="5096" w:type="dxa"/>
          </w:tcPr>
          <w:p w14:paraId="0CE2BDB2" w14:textId="77777777" w:rsidR="00C51CF8" w:rsidRPr="00F042B7" w:rsidRDefault="00C51CF8" w:rsidP="009234C9">
            <w:pPr>
              <w:rPr>
                <w:rFonts w:ascii="Cambria" w:hAnsi="Cambria"/>
                <w:b/>
                <w:bCs/>
                <w:u w:val="single"/>
              </w:rPr>
            </w:pPr>
          </w:p>
        </w:tc>
      </w:tr>
      <w:tr w:rsidR="002136C1" w:rsidRPr="00F042B7" w14:paraId="7A23950A" w14:textId="77777777" w:rsidTr="009234C9">
        <w:tc>
          <w:tcPr>
            <w:tcW w:w="3964" w:type="dxa"/>
          </w:tcPr>
          <w:p w14:paraId="6BEAC20F" w14:textId="257E18C0" w:rsidR="002136C1" w:rsidRDefault="002136C1" w:rsidP="009234C9">
            <w:pPr>
              <w:rPr>
                <w:rFonts w:ascii="Cambria" w:hAnsi="Cambria"/>
                <w:b/>
                <w:bCs/>
              </w:rPr>
            </w:pPr>
            <w:r>
              <w:rPr>
                <w:rFonts w:ascii="Cambria" w:hAnsi="Cambria"/>
                <w:b/>
                <w:bCs/>
              </w:rPr>
              <w:t>Site web</w:t>
            </w:r>
          </w:p>
        </w:tc>
        <w:tc>
          <w:tcPr>
            <w:tcW w:w="5096" w:type="dxa"/>
          </w:tcPr>
          <w:p w14:paraId="2823A2A6" w14:textId="77777777" w:rsidR="002136C1" w:rsidRPr="00F042B7" w:rsidRDefault="002136C1" w:rsidP="009234C9">
            <w:pPr>
              <w:rPr>
                <w:rFonts w:ascii="Cambria" w:hAnsi="Cambria"/>
                <w:b/>
                <w:bCs/>
                <w:u w:val="single"/>
              </w:rPr>
            </w:pPr>
          </w:p>
        </w:tc>
      </w:tr>
      <w:tr w:rsidR="002136C1" w:rsidRPr="00F042B7" w14:paraId="4BCCFEEF" w14:textId="77777777" w:rsidTr="009234C9">
        <w:tc>
          <w:tcPr>
            <w:tcW w:w="3964" w:type="dxa"/>
          </w:tcPr>
          <w:p w14:paraId="6E7D7923" w14:textId="1232A94E" w:rsidR="002136C1" w:rsidRDefault="002136C1" w:rsidP="009234C9">
            <w:pPr>
              <w:rPr>
                <w:rFonts w:ascii="Cambria" w:hAnsi="Cambria"/>
                <w:b/>
                <w:bCs/>
              </w:rPr>
            </w:pPr>
            <w:r>
              <w:rPr>
                <w:rFonts w:ascii="Cambria" w:hAnsi="Cambria"/>
                <w:b/>
                <w:bCs/>
              </w:rPr>
              <w:t>Réseaux sociaux</w:t>
            </w:r>
          </w:p>
        </w:tc>
        <w:tc>
          <w:tcPr>
            <w:tcW w:w="5096" w:type="dxa"/>
          </w:tcPr>
          <w:p w14:paraId="5E9D18CB" w14:textId="77777777" w:rsidR="002136C1" w:rsidRPr="00F042B7" w:rsidRDefault="002136C1" w:rsidP="009234C9">
            <w:pPr>
              <w:rPr>
                <w:rFonts w:ascii="Cambria" w:hAnsi="Cambria"/>
                <w:b/>
                <w:bCs/>
                <w:u w:val="single"/>
              </w:rPr>
            </w:pPr>
          </w:p>
        </w:tc>
      </w:tr>
    </w:tbl>
    <w:p w14:paraId="4FD5262A" w14:textId="77777777" w:rsidR="00682684" w:rsidRPr="00F042B7" w:rsidRDefault="00682684" w:rsidP="00682684">
      <w:pPr>
        <w:spacing w:line="240" w:lineRule="auto"/>
        <w:rPr>
          <w:rFonts w:ascii="Cambria" w:hAnsi="Cambria"/>
          <w:b/>
          <w:bCs/>
          <w:sz w:val="20"/>
          <w:szCs w:val="20"/>
          <w:u w:val="single"/>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3964"/>
        <w:gridCol w:w="5096"/>
      </w:tblGrid>
      <w:tr w:rsidR="00682684" w:rsidRPr="00F042B7" w14:paraId="236BB33F" w14:textId="77777777" w:rsidTr="009234C9">
        <w:trPr>
          <w:trHeight w:val="120"/>
          <w:tblHeader/>
        </w:trPr>
        <w:tc>
          <w:tcPr>
            <w:tcW w:w="9060" w:type="dxa"/>
            <w:gridSpan w:val="2"/>
            <w:shd w:val="clear" w:color="auto" w:fill="660066"/>
          </w:tcPr>
          <w:p w14:paraId="41DBAC3F" w14:textId="456C669C" w:rsidR="00682684" w:rsidRPr="00F042B7" w:rsidRDefault="002136C1" w:rsidP="009234C9">
            <w:pPr>
              <w:pStyle w:val="Paragraphedeliste"/>
              <w:jc w:val="center"/>
              <w:rPr>
                <w:rFonts w:ascii="Cambria" w:hAnsi="Cambria"/>
                <w:b/>
                <w:bCs/>
              </w:rPr>
            </w:pPr>
            <w:r>
              <w:rPr>
                <w:rFonts w:ascii="Cambria" w:hAnsi="Cambria"/>
                <w:b/>
                <w:bCs/>
              </w:rPr>
              <w:t>ACTIVITE ECONOMIQUE DE L’ENTREPRISE</w:t>
            </w:r>
          </w:p>
        </w:tc>
      </w:tr>
      <w:tr w:rsidR="002136C1" w:rsidRPr="00F042B7" w14:paraId="12235B0D" w14:textId="77777777" w:rsidTr="009234C9">
        <w:tc>
          <w:tcPr>
            <w:tcW w:w="3964" w:type="dxa"/>
          </w:tcPr>
          <w:p w14:paraId="3B341775" w14:textId="2E296FAC" w:rsidR="002136C1" w:rsidRPr="00F042B7" w:rsidRDefault="002136C1" w:rsidP="009234C9">
            <w:pPr>
              <w:rPr>
                <w:rFonts w:ascii="Cambria" w:hAnsi="Cambria"/>
                <w:b/>
                <w:bCs/>
              </w:rPr>
            </w:pPr>
            <w:r>
              <w:rPr>
                <w:rFonts w:ascii="Cambria" w:hAnsi="Cambria"/>
                <w:b/>
                <w:bCs/>
              </w:rPr>
              <w:t>Secteur d’activité</w:t>
            </w:r>
          </w:p>
        </w:tc>
        <w:tc>
          <w:tcPr>
            <w:tcW w:w="5096" w:type="dxa"/>
          </w:tcPr>
          <w:p w14:paraId="5874C12A" w14:textId="77777777" w:rsidR="002136C1" w:rsidRPr="00F042B7" w:rsidRDefault="002136C1" w:rsidP="009234C9">
            <w:pPr>
              <w:rPr>
                <w:rFonts w:ascii="Cambria" w:hAnsi="Cambria"/>
                <w:b/>
                <w:bCs/>
                <w:u w:val="single"/>
              </w:rPr>
            </w:pPr>
          </w:p>
        </w:tc>
      </w:tr>
      <w:tr w:rsidR="00682684" w:rsidRPr="00F042B7" w14:paraId="6455F896" w14:textId="77777777" w:rsidTr="009234C9">
        <w:tc>
          <w:tcPr>
            <w:tcW w:w="3964" w:type="dxa"/>
          </w:tcPr>
          <w:p w14:paraId="75C840DD" w14:textId="1E50A0EC" w:rsidR="00682684" w:rsidRPr="00F042B7" w:rsidRDefault="00682684" w:rsidP="009234C9">
            <w:pPr>
              <w:rPr>
                <w:rFonts w:ascii="Cambria" w:hAnsi="Cambria"/>
                <w:b/>
                <w:bCs/>
              </w:rPr>
            </w:pPr>
            <w:r w:rsidRPr="00F042B7">
              <w:rPr>
                <w:rFonts w:ascii="Cambria" w:hAnsi="Cambria"/>
                <w:b/>
                <w:bCs/>
              </w:rPr>
              <w:t>Principaux clients</w:t>
            </w:r>
            <w:r w:rsidR="004E0A3A">
              <w:rPr>
                <w:rFonts w:ascii="Cambria" w:hAnsi="Cambria"/>
                <w:b/>
                <w:bCs/>
              </w:rPr>
              <w:t xml:space="preserve"> publics</w:t>
            </w:r>
          </w:p>
        </w:tc>
        <w:tc>
          <w:tcPr>
            <w:tcW w:w="5096" w:type="dxa"/>
          </w:tcPr>
          <w:p w14:paraId="1E6D5B58" w14:textId="77777777" w:rsidR="00682684" w:rsidRPr="00F042B7" w:rsidRDefault="00682684" w:rsidP="009234C9">
            <w:pPr>
              <w:rPr>
                <w:rFonts w:ascii="Cambria" w:hAnsi="Cambria"/>
                <w:b/>
                <w:bCs/>
                <w:u w:val="single"/>
              </w:rPr>
            </w:pPr>
          </w:p>
        </w:tc>
      </w:tr>
      <w:tr w:rsidR="004E0A3A" w:rsidRPr="00F042B7" w14:paraId="4F720ACB" w14:textId="77777777" w:rsidTr="009234C9">
        <w:tc>
          <w:tcPr>
            <w:tcW w:w="3964" w:type="dxa"/>
          </w:tcPr>
          <w:p w14:paraId="769CAEC1" w14:textId="395622F1" w:rsidR="004E0A3A" w:rsidRPr="00F042B7" w:rsidRDefault="004E0A3A" w:rsidP="009234C9">
            <w:pPr>
              <w:rPr>
                <w:rFonts w:ascii="Cambria" w:hAnsi="Cambria"/>
                <w:b/>
                <w:bCs/>
              </w:rPr>
            </w:pPr>
            <w:r>
              <w:rPr>
                <w:rFonts w:ascii="Cambria" w:hAnsi="Cambria"/>
                <w:b/>
                <w:bCs/>
              </w:rPr>
              <w:t>Principaux clients privés</w:t>
            </w:r>
          </w:p>
        </w:tc>
        <w:tc>
          <w:tcPr>
            <w:tcW w:w="5096" w:type="dxa"/>
          </w:tcPr>
          <w:p w14:paraId="73E9125A" w14:textId="77777777" w:rsidR="004E0A3A" w:rsidRPr="00F042B7" w:rsidRDefault="004E0A3A" w:rsidP="009234C9">
            <w:pPr>
              <w:rPr>
                <w:rFonts w:ascii="Cambria" w:hAnsi="Cambria"/>
                <w:b/>
                <w:bCs/>
                <w:u w:val="single"/>
              </w:rPr>
            </w:pPr>
          </w:p>
        </w:tc>
      </w:tr>
    </w:tbl>
    <w:p w14:paraId="4483FCFC" w14:textId="77777777" w:rsidR="00682684" w:rsidRPr="00F042B7" w:rsidRDefault="00682684" w:rsidP="00682684">
      <w:pPr>
        <w:spacing w:line="240" w:lineRule="auto"/>
        <w:rPr>
          <w:rFonts w:ascii="Cambria" w:hAnsi="Cambria"/>
          <w:b/>
          <w:bCs/>
          <w:sz w:val="20"/>
          <w:szCs w:val="20"/>
          <w:u w:val="single"/>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3964"/>
        <w:gridCol w:w="5096"/>
      </w:tblGrid>
      <w:tr w:rsidR="00682684" w:rsidRPr="00F042B7" w14:paraId="2E5C89A4" w14:textId="77777777" w:rsidTr="009234C9">
        <w:trPr>
          <w:trHeight w:val="120"/>
          <w:tblHeader/>
        </w:trPr>
        <w:tc>
          <w:tcPr>
            <w:tcW w:w="9060" w:type="dxa"/>
            <w:gridSpan w:val="2"/>
            <w:shd w:val="clear" w:color="auto" w:fill="660066"/>
          </w:tcPr>
          <w:p w14:paraId="00ED6587" w14:textId="1A895E92" w:rsidR="00682684" w:rsidRPr="00F042B7" w:rsidRDefault="00C51CF8" w:rsidP="009234C9">
            <w:pPr>
              <w:pStyle w:val="Paragraphedeliste"/>
              <w:jc w:val="center"/>
              <w:rPr>
                <w:rFonts w:ascii="Cambria" w:hAnsi="Cambria"/>
                <w:b/>
                <w:bCs/>
              </w:rPr>
            </w:pPr>
            <w:r>
              <w:rPr>
                <w:rFonts w:ascii="Cambria" w:hAnsi="Cambria"/>
                <w:b/>
                <w:bCs/>
              </w:rPr>
              <w:t>ECOSYSTEME</w:t>
            </w:r>
          </w:p>
        </w:tc>
      </w:tr>
      <w:tr w:rsidR="00682684" w:rsidRPr="00F042B7" w14:paraId="0FE90224" w14:textId="77777777" w:rsidTr="009234C9">
        <w:tc>
          <w:tcPr>
            <w:tcW w:w="3964" w:type="dxa"/>
          </w:tcPr>
          <w:p w14:paraId="2F1928C1" w14:textId="690185A8" w:rsidR="00682684" w:rsidRPr="00F042B7" w:rsidRDefault="004E0A3A" w:rsidP="009234C9">
            <w:pPr>
              <w:rPr>
                <w:rFonts w:ascii="Cambria" w:hAnsi="Cambria"/>
                <w:b/>
                <w:bCs/>
              </w:rPr>
            </w:pPr>
            <w:r>
              <w:rPr>
                <w:rFonts w:ascii="Cambria" w:hAnsi="Cambria"/>
                <w:b/>
                <w:bCs/>
              </w:rPr>
              <w:t>Labels obtenus</w:t>
            </w:r>
          </w:p>
        </w:tc>
        <w:tc>
          <w:tcPr>
            <w:tcW w:w="5096" w:type="dxa"/>
          </w:tcPr>
          <w:p w14:paraId="733D40BA" w14:textId="77777777" w:rsidR="00682684" w:rsidRPr="00F042B7" w:rsidRDefault="00682684" w:rsidP="009234C9">
            <w:pPr>
              <w:rPr>
                <w:rFonts w:ascii="Cambria" w:hAnsi="Cambria"/>
                <w:b/>
                <w:bCs/>
                <w:u w:val="single"/>
              </w:rPr>
            </w:pPr>
          </w:p>
        </w:tc>
      </w:tr>
      <w:tr w:rsidR="00682684" w:rsidRPr="00F042B7" w14:paraId="1D7CD739" w14:textId="77777777" w:rsidTr="009234C9">
        <w:tc>
          <w:tcPr>
            <w:tcW w:w="3964" w:type="dxa"/>
          </w:tcPr>
          <w:p w14:paraId="7903E3C9" w14:textId="75EC0174" w:rsidR="00682684" w:rsidRPr="00F042B7" w:rsidRDefault="004E0A3A" w:rsidP="009234C9">
            <w:pPr>
              <w:rPr>
                <w:rFonts w:ascii="Cambria" w:hAnsi="Cambria"/>
                <w:b/>
                <w:bCs/>
              </w:rPr>
            </w:pPr>
            <w:r>
              <w:rPr>
                <w:rFonts w:ascii="Cambria" w:hAnsi="Cambria"/>
                <w:b/>
                <w:bCs/>
              </w:rPr>
              <w:t>Structures d’accompagnement</w:t>
            </w:r>
          </w:p>
        </w:tc>
        <w:tc>
          <w:tcPr>
            <w:tcW w:w="5096" w:type="dxa"/>
          </w:tcPr>
          <w:p w14:paraId="25468584" w14:textId="77777777" w:rsidR="00682684" w:rsidRPr="00F042B7" w:rsidRDefault="00682684" w:rsidP="009234C9">
            <w:pPr>
              <w:rPr>
                <w:rFonts w:ascii="Cambria" w:hAnsi="Cambria"/>
                <w:b/>
                <w:bCs/>
                <w:u w:val="single"/>
              </w:rPr>
            </w:pPr>
          </w:p>
        </w:tc>
      </w:tr>
      <w:tr w:rsidR="00682684" w:rsidRPr="00F042B7" w14:paraId="6AEA46F2" w14:textId="77777777" w:rsidTr="009234C9">
        <w:tc>
          <w:tcPr>
            <w:tcW w:w="3964" w:type="dxa"/>
          </w:tcPr>
          <w:p w14:paraId="59595702" w14:textId="13B1E36B" w:rsidR="00682684" w:rsidRPr="00F042B7" w:rsidRDefault="00C51CF8" w:rsidP="009234C9">
            <w:pPr>
              <w:rPr>
                <w:rFonts w:ascii="Cambria" w:hAnsi="Cambria"/>
                <w:b/>
                <w:bCs/>
              </w:rPr>
            </w:pPr>
            <w:r>
              <w:rPr>
                <w:rFonts w:ascii="Cambria" w:hAnsi="Cambria"/>
                <w:b/>
                <w:bCs/>
              </w:rPr>
              <w:t>Financements publics obtenus</w:t>
            </w:r>
          </w:p>
        </w:tc>
        <w:tc>
          <w:tcPr>
            <w:tcW w:w="5096" w:type="dxa"/>
          </w:tcPr>
          <w:p w14:paraId="536BD57F" w14:textId="77777777" w:rsidR="00682684" w:rsidRPr="00F042B7" w:rsidRDefault="00682684" w:rsidP="009234C9">
            <w:pPr>
              <w:rPr>
                <w:rFonts w:ascii="Cambria" w:hAnsi="Cambria"/>
                <w:b/>
                <w:bCs/>
                <w:u w:val="single"/>
              </w:rPr>
            </w:pPr>
          </w:p>
        </w:tc>
      </w:tr>
      <w:tr w:rsidR="001B3A04" w:rsidRPr="00F042B7" w14:paraId="71A7D150" w14:textId="77777777" w:rsidTr="009234C9">
        <w:tc>
          <w:tcPr>
            <w:tcW w:w="3964" w:type="dxa"/>
          </w:tcPr>
          <w:p w14:paraId="5685D635" w14:textId="069E817F" w:rsidR="001B3A04" w:rsidRDefault="001B3A04" w:rsidP="009234C9">
            <w:pPr>
              <w:rPr>
                <w:rFonts w:ascii="Cambria" w:hAnsi="Cambria"/>
                <w:b/>
                <w:bCs/>
              </w:rPr>
            </w:pPr>
            <w:r>
              <w:rPr>
                <w:rFonts w:ascii="Cambria" w:hAnsi="Cambria"/>
                <w:b/>
                <w:bCs/>
              </w:rPr>
              <w:t>Principaux partenaires</w:t>
            </w:r>
          </w:p>
        </w:tc>
        <w:tc>
          <w:tcPr>
            <w:tcW w:w="5096" w:type="dxa"/>
          </w:tcPr>
          <w:p w14:paraId="6777954E" w14:textId="77777777" w:rsidR="001B3A04" w:rsidRPr="00F042B7" w:rsidRDefault="001B3A04" w:rsidP="009234C9">
            <w:pPr>
              <w:rPr>
                <w:rFonts w:ascii="Cambria" w:hAnsi="Cambria"/>
                <w:b/>
                <w:bCs/>
                <w:u w:val="single"/>
              </w:rPr>
            </w:pPr>
          </w:p>
        </w:tc>
      </w:tr>
    </w:tbl>
    <w:p w14:paraId="38B09BA3" w14:textId="77777777" w:rsidR="00682684" w:rsidRPr="00F042B7" w:rsidRDefault="00682684" w:rsidP="00682684">
      <w:pPr>
        <w:spacing w:line="240" w:lineRule="auto"/>
        <w:rPr>
          <w:rFonts w:ascii="Cambria" w:hAnsi="Cambria"/>
          <w:b/>
          <w:bCs/>
          <w:sz w:val="20"/>
          <w:szCs w:val="20"/>
          <w:u w:val="single"/>
        </w:rPr>
      </w:pPr>
    </w:p>
    <w:p w14:paraId="715D5417" w14:textId="39A64005" w:rsidR="0005734F" w:rsidRDefault="0005734F" w:rsidP="0045050D">
      <w:pPr>
        <w:tabs>
          <w:tab w:val="left" w:pos="3865"/>
        </w:tabs>
        <w:jc w:val="both"/>
        <w:rPr>
          <w:rFonts w:ascii="Cambria" w:hAnsi="Cambria"/>
          <w:sz w:val="20"/>
          <w:szCs w:val="20"/>
        </w:rPr>
      </w:pPr>
    </w:p>
    <w:p w14:paraId="47F42A79" w14:textId="60B30386" w:rsidR="00B8727D" w:rsidRPr="00CE099C" w:rsidRDefault="00B8727D" w:rsidP="00F66CEC">
      <w:pPr>
        <w:shd w:val="clear" w:color="auto" w:fill="FFFFFF"/>
        <w:spacing w:after="400" w:line="240" w:lineRule="auto"/>
        <w:jc w:val="center"/>
        <w:rPr>
          <w:rFonts w:ascii="Cambria" w:hAnsi="Cambria"/>
          <w:b/>
          <w:bCs/>
          <w:sz w:val="28"/>
          <w:szCs w:val="28"/>
        </w:rPr>
      </w:pPr>
      <w:r>
        <w:rPr>
          <w:rFonts w:ascii="Cambria" w:hAnsi="Cambria"/>
          <w:sz w:val="20"/>
          <w:szCs w:val="20"/>
        </w:rPr>
        <w:br w:type="page"/>
      </w:r>
      <w:bookmarkStart w:id="0" w:name="_Toc100853195"/>
      <w:r>
        <w:rPr>
          <w:rFonts w:ascii="Cambria" w:hAnsi="Cambria"/>
          <w:b/>
          <w:bCs/>
          <w:sz w:val="28"/>
          <w:szCs w:val="28"/>
        </w:rPr>
        <w:lastRenderedPageBreak/>
        <w:t xml:space="preserve">ANNEXE 2 : </w:t>
      </w:r>
      <w:r w:rsidRPr="00CE099C">
        <w:rPr>
          <w:rFonts w:ascii="Cambria" w:hAnsi="Cambria"/>
          <w:b/>
          <w:bCs/>
          <w:sz w:val="28"/>
          <w:szCs w:val="28"/>
        </w:rPr>
        <w:t>QU’EST-CE QU’UN APPEL A MANIFESTATION D’INTERET ?</w:t>
      </w:r>
      <w:bookmarkEnd w:id="0"/>
    </w:p>
    <w:p w14:paraId="7D0E2FB5" w14:textId="77777777" w:rsidR="00B8727D" w:rsidRPr="00CE099C" w:rsidRDefault="00B8727D" w:rsidP="00B8727D">
      <w:pPr>
        <w:spacing w:after="0"/>
        <w:rPr>
          <w:rFonts w:ascii="Cambria" w:hAnsi="Cambria"/>
          <w:b/>
          <w:bCs/>
          <w:sz w:val="24"/>
          <w:szCs w:val="24"/>
        </w:rPr>
      </w:pPr>
    </w:p>
    <w:p w14:paraId="24492519" w14:textId="77777777" w:rsidR="00B8727D" w:rsidRPr="00CE099C" w:rsidRDefault="00B8727D" w:rsidP="00B8727D">
      <w:pPr>
        <w:spacing w:after="0"/>
        <w:rPr>
          <w:rFonts w:ascii="Cambria" w:hAnsi="Cambria"/>
          <w:b/>
          <w:bCs/>
          <w:sz w:val="24"/>
          <w:szCs w:val="24"/>
        </w:rPr>
      </w:pPr>
    </w:p>
    <w:p w14:paraId="2520EAC1"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Le présent appel à manifestation d’intérêt ne constitue ni un appel public à concurrence, ni une procédure de consultation au sens du code de la commande publique (CCP). Il s’inscrit dans la procédure de </w:t>
      </w:r>
      <w:proofErr w:type="spellStart"/>
      <w:r w:rsidRPr="00CE099C">
        <w:rPr>
          <w:rFonts w:ascii="Cambria" w:hAnsi="Cambria"/>
          <w:i/>
          <w:iCs/>
          <w:sz w:val="24"/>
          <w:szCs w:val="24"/>
        </w:rPr>
        <w:t>sourcing</w:t>
      </w:r>
      <w:proofErr w:type="spellEnd"/>
      <w:r w:rsidRPr="00CE099C">
        <w:rPr>
          <w:rFonts w:ascii="Cambria" w:hAnsi="Cambria"/>
          <w:sz w:val="24"/>
          <w:szCs w:val="24"/>
        </w:rPr>
        <w:t xml:space="preserve"> qui a vocation à permettre aux personnes publiques de rechercher des opérateurs économiques et de les faire participer à la réponse à l’appel à projet « </w:t>
      </w:r>
      <w:r w:rsidRPr="00CE099C">
        <w:rPr>
          <w:rFonts w:ascii="Cambria" w:hAnsi="Cambria"/>
          <w:i/>
          <w:iCs/>
          <w:sz w:val="24"/>
          <w:szCs w:val="24"/>
        </w:rPr>
        <w:t>Territoires intelligents et durables</w:t>
      </w:r>
      <w:r w:rsidRPr="00CE099C">
        <w:rPr>
          <w:rFonts w:ascii="Cambria" w:hAnsi="Cambria"/>
          <w:sz w:val="24"/>
          <w:szCs w:val="24"/>
        </w:rPr>
        <w:t xml:space="preserve"> » (ci-après l’AAP »).</w:t>
      </w:r>
    </w:p>
    <w:p w14:paraId="7ADAAA34" w14:textId="77777777" w:rsidR="00B8727D" w:rsidRPr="00CE099C" w:rsidRDefault="00B8727D" w:rsidP="00B8727D">
      <w:pPr>
        <w:spacing w:after="0" w:line="276" w:lineRule="auto"/>
        <w:jc w:val="both"/>
        <w:rPr>
          <w:rFonts w:ascii="Cambria" w:hAnsi="Cambria"/>
          <w:sz w:val="24"/>
          <w:szCs w:val="24"/>
        </w:rPr>
      </w:pPr>
    </w:p>
    <w:p w14:paraId="31C080A8"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Ce procédé de </w:t>
      </w:r>
      <w:proofErr w:type="spellStart"/>
      <w:r w:rsidRPr="00CE099C">
        <w:rPr>
          <w:rFonts w:ascii="Cambria" w:hAnsi="Cambria"/>
          <w:i/>
          <w:iCs/>
          <w:sz w:val="24"/>
          <w:szCs w:val="24"/>
        </w:rPr>
        <w:t>sourcing</w:t>
      </w:r>
      <w:proofErr w:type="spellEnd"/>
      <w:r w:rsidRPr="00CE099C">
        <w:rPr>
          <w:rFonts w:ascii="Cambria" w:hAnsi="Cambria"/>
          <w:sz w:val="24"/>
          <w:szCs w:val="24"/>
        </w:rPr>
        <w:t xml:space="preserve"> ouvre la possibilité aux personnes publiques d’effectuer des consultations en informant les opérateurs économiques de l’opération envisagée et de ses exigences. </w:t>
      </w:r>
    </w:p>
    <w:p w14:paraId="411478EF" w14:textId="77777777" w:rsidR="00B8727D" w:rsidRPr="00CE099C" w:rsidRDefault="00B8727D" w:rsidP="00B8727D">
      <w:pPr>
        <w:spacing w:after="0" w:line="276" w:lineRule="auto"/>
        <w:jc w:val="both"/>
        <w:rPr>
          <w:rFonts w:ascii="Cambria" w:hAnsi="Cambria"/>
          <w:sz w:val="24"/>
          <w:szCs w:val="24"/>
        </w:rPr>
      </w:pPr>
    </w:p>
    <w:p w14:paraId="497042BD" w14:textId="4701959F" w:rsidR="00B8727D" w:rsidRPr="00CE099C" w:rsidRDefault="00B8727D" w:rsidP="00B8727D">
      <w:pPr>
        <w:pStyle w:val="Paragraphedeliste"/>
        <w:spacing w:after="0" w:line="276" w:lineRule="auto"/>
        <w:ind w:left="0"/>
        <w:contextualSpacing w:val="0"/>
        <w:jc w:val="both"/>
        <w:rPr>
          <w:rFonts w:ascii="Cambria" w:hAnsi="Cambria"/>
          <w:sz w:val="24"/>
          <w:szCs w:val="24"/>
        </w:rPr>
      </w:pPr>
      <w:r w:rsidRPr="00CE099C">
        <w:rPr>
          <w:rFonts w:ascii="Cambria" w:hAnsi="Cambria"/>
          <w:sz w:val="24"/>
          <w:szCs w:val="24"/>
        </w:rPr>
        <w:t xml:space="preserve">Il permet aux collectivités d’avoir une meilleure connaissance de l’écosystème local qui serait intéressé pour répondre à l’AAP. </w:t>
      </w:r>
    </w:p>
    <w:p w14:paraId="72BD254C" w14:textId="77777777" w:rsidR="00B8727D" w:rsidRPr="00CE099C" w:rsidRDefault="00B8727D" w:rsidP="00B8727D">
      <w:pPr>
        <w:pStyle w:val="Paragraphedeliste"/>
        <w:spacing w:after="0" w:line="276" w:lineRule="auto"/>
        <w:ind w:left="0"/>
        <w:contextualSpacing w:val="0"/>
        <w:jc w:val="both"/>
        <w:rPr>
          <w:rFonts w:ascii="Cambria" w:hAnsi="Cambria"/>
          <w:sz w:val="24"/>
          <w:szCs w:val="24"/>
        </w:rPr>
      </w:pPr>
    </w:p>
    <w:p w14:paraId="5D4CD03D" w14:textId="77777777" w:rsidR="00B8727D" w:rsidRPr="00CE099C" w:rsidRDefault="00B8727D" w:rsidP="00B8727D">
      <w:pPr>
        <w:pStyle w:val="Paragraphedeliste"/>
        <w:spacing w:after="0" w:line="276" w:lineRule="auto"/>
        <w:ind w:left="0"/>
        <w:contextualSpacing w:val="0"/>
        <w:jc w:val="both"/>
        <w:rPr>
          <w:rFonts w:ascii="Cambria" w:hAnsi="Cambria"/>
          <w:sz w:val="24"/>
          <w:szCs w:val="24"/>
        </w:rPr>
      </w:pPr>
      <w:r w:rsidRPr="00CE099C">
        <w:rPr>
          <w:rFonts w:ascii="Cambria" w:hAnsi="Cambria"/>
          <w:sz w:val="24"/>
          <w:szCs w:val="24"/>
        </w:rPr>
        <w:t xml:space="preserve">Dans ce cadre, l’objet du présent appel à manifestation d’intérêt est ainsi : </w:t>
      </w:r>
    </w:p>
    <w:p w14:paraId="66DDA945" w14:textId="77777777" w:rsidR="00B8727D" w:rsidRPr="00CE099C" w:rsidRDefault="00B8727D" w:rsidP="00B8727D">
      <w:pPr>
        <w:pStyle w:val="Paragraphedeliste"/>
        <w:spacing w:after="0" w:line="276" w:lineRule="auto"/>
        <w:ind w:left="0"/>
        <w:contextualSpacing w:val="0"/>
        <w:jc w:val="both"/>
        <w:rPr>
          <w:rFonts w:ascii="Cambria" w:hAnsi="Cambria"/>
          <w:sz w:val="24"/>
          <w:szCs w:val="24"/>
        </w:rPr>
      </w:pPr>
    </w:p>
    <w:p w14:paraId="60B3B898" w14:textId="77777777" w:rsidR="00B8727D" w:rsidRPr="00CE099C" w:rsidRDefault="00B8727D" w:rsidP="00B8727D">
      <w:pPr>
        <w:pStyle w:val="Paragraphedeliste"/>
        <w:numPr>
          <w:ilvl w:val="0"/>
          <w:numId w:val="24"/>
        </w:numPr>
        <w:spacing w:after="0" w:line="276" w:lineRule="auto"/>
        <w:contextualSpacing w:val="0"/>
        <w:jc w:val="both"/>
        <w:rPr>
          <w:rFonts w:ascii="Cambria" w:hAnsi="Cambria"/>
          <w:sz w:val="24"/>
          <w:szCs w:val="24"/>
        </w:rPr>
      </w:pPr>
      <w:r w:rsidRPr="00CE099C">
        <w:rPr>
          <w:rFonts w:ascii="Cambria" w:hAnsi="Cambria"/>
          <w:sz w:val="24"/>
          <w:szCs w:val="24"/>
        </w:rPr>
        <w:t xml:space="preserve">De permettre aux opérateurs susceptibles d’être intéressés de prendre connaissance d’une première série d’éléments sur le projet envisagé par les collectivités ; </w:t>
      </w:r>
    </w:p>
    <w:p w14:paraId="69BD9B13" w14:textId="77777777" w:rsidR="00B8727D" w:rsidRPr="00CE099C" w:rsidRDefault="00B8727D" w:rsidP="00B8727D">
      <w:pPr>
        <w:pStyle w:val="Paragraphedeliste"/>
        <w:spacing w:after="0" w:line="276" w:lineRule="auto"/>
        <w:contextualSpacing w:val="0"/>
        <w:jc w:val="both"/>
        <w:rPr>
          <w:rFonts w:ascii="Cambria" w:hAnsi="Cambria"/>
          <w:sz w:val="24"/>
          <w:szCs w:val="24"/>
        </w:rPr>
      </w:pPr>
    </w:p>
    <w:p w14:paraId="29F30B69" w14:textId="77777777" w:rsidR="00B8727D" w:rsidRPr="00CE099C" w:rsidRDefault="00B8727D" w:rsidP="00B8727D">
      <w:pPr>
        <w:pStyle w:val="Paragraphedeliste"/>
        <w:numPr>
          <w:ilvl w:val="0"/>
          <w:numId w:val="24"/>
        </w:numPr>
        <w:spacing w:after="0" w:line="276" w:lineRule="auto"/>
        <w:contextualSpacing w:val="0"/>
        <w:jc w:val="both"/>
        <w:rPr>
          <w:rFonts w:ascii="Cambria" w:hAnsi="Cambria"/>
          <w:sz w:val="24"/>
          <w:szCs w:val="24"/>
        </w:rPr>
      </w:pPr>
      <w:r w:rsidRPr="00CE099C">
        <w:rPr>
          <w:rFonts w:ascii="Cambria" w:hAnsi="Cambria"/>
          <w:sz w:val="24"/>
          <w:szCs w:val="24"/>
        </w:rPr>
        <w:t xml:space="preserve">De recueillir des propositions qui permettront d’enrichir, le cas échéant, le futur dossier qui sera déposé par les collectivités ; </w:t>
      </w:r>
    </w:p>
    <w:p w14:paraId="6C097703" w14:textId="77777777" w:rsidR="00B8727D" w:rsidRPr="00CE099C" w:rsidRDefault="00B8727D" w:rsidP="00B8727D">
      <w:pPr>
        <w:pStyle w:val="Paragraphedeliste"/>
        <w:spacing w:after="0" w:line="276" w:lineRule="auto"/>
        <w:contextualSpacing w:val="0"/>
        <w:jc w:val="both"/>
        <w:rPr>
          <w:rFonts w:ascii="Cambria" w:hAnsi="Cambria"/>
          <w:sz w:val="24"/>
          <w:szCs w:val="24"/>
        </w:rPr>
      </w:pPr>
    </w:p>
    <w:p w14:paraId="42278CF3" w14:textId="77777777" w:rsidR="00B8727D" w:rsidRPr="00CE099C" w:rsidRDefault="00B8727D" w:rsidP="00B8727D">
      <w:pPr>
        <w:pStyle w:val="Paragraphedeliste"/>
        <w:numPr>
          <w:ilvl w:val="0"/>
          <w:numId w:val="24"/>
        </w:numPr>
        <w:spacing w:after="0" w:line="276" w:lineRule="auto"/>
        <w:contextualSpacing w:val="0"/>
        <w:jc w:val="both"/>
        <w:rPr>
          <w:rFonts w:ascii="Cambria" w:hAnsi="Cambria"/>
          <w:sz w:val="24"/>
          <w:szCs w:val="24"/>
        </w:rPr>
      </w:pPr>
      <w:r w:rsidRPr="00CE099C">
        <w:rPr>
          <w:rFonts w:ascii="Cambria" w:hAnsi="Cambria"/>
          <w:sz w:val="24"/>
          <w:szCs w:val="24"/>
        </w:rPr>
        <w:t>D’identifier les partenaires potentiels qui pourraient répondre aux ambitions du projet et ainsi devenir membre du futur consortium de l’AAP.</w:t>
      </w:r>
    </w:p>
    <w:p w14:paraId="02571E9F" w14:textId="77777777" w:rsidR="00B8727D" w:rsidRPr="00CE099C" w:rsidRDefault="00B8727D" w:rsidP="00B8727D">
      <w:pPr>
        <w:spacing w:after="0" w:line="276" w:lineRule="auto"/>
        <w:jc w:val="both"/>
        <w:rPr>
          <w:rFonts w:ascii="Cambria" w:hAnsi="Cambria"/>
          <w:sz w:val="24"/>
          <w:szCs w:val="24"/>
        </w:rPr>
      </w:pPr>
    </w:p>
    <w:p w14:paraId="633E7328" w14:textId="77777777" w:rsidR="00B8727D" w:rsidRPr="00CE099C" w:rsidRDefault="00B8727D" w:rsidP="00B8727D">
      <w:pPr>
        <w:spacing w:after="0" w:line="276" w:lineRule="auto"/>
        <w:jc w:val="both"/>
        <w:rPr>
          <w:rFonts w:ascii="Cambria" w:hAnsi="Cambria"/>
          <w:sz w:val="24"/>
          <w:szCs w:val="24"/>
        </w:rPr>
      </w:pPr>
    </w:p>
    <w:p w14:paraId="6DD4A49D"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Les opérateurs intéressés par cette opportunité sont invités à se manifester dans les conditions exposées ci-après. </w:t>
      </w:r>
    </w:p>
    <w:p w14:paraId="11BC1F23" w14:textId="77777777" w:rsidR="00B8727D" w:rsidRPr="00CE099C" w:rsidRDefault="00B8727D" w:rsidP="00B8727D">
      <w:pPr>
        <w:spacing w:after="0" w:line="276" w:lineRule="auto"/>
        <w:rPr>
          <w:rFonts w:ascii="Cambria" w:hAnsi="Cambria"/>
          <w:b/>
          <w:bCs/>
          <w:sz w:val="24"/>
          <w:szCs w:val="24"/>
        </w:rPr>
      </w:pPr>
    </w:p>
    <w:p w14:paraId="79033E2E" w14:textId="77777777" w:rsidR="00B8727D" w:rsidRPr="00CE099C" w:rsidRDefault="00B8727D" w:rsidP="00B8727D">
      <w:pPr>
        <w:rPr>
          <w:rFonts w:ascii="Cambria" w:hAnsi="Cambria"/>
          <w:b/>
          <w:bCs/>
          <w:sz w:val="24"/>
          <w:szCs w:val="24"/>
        </w:rPr>
      </w:pPr>
      <w:r w:rsidRPr="00CE099C">
        <w:rPr>
          <w:rFonts w:ascii="Cambria" w:hAnsi="Cambria"/>
          <w:b/>
          <w:bCs/>
          <w:sz w:val="24"/>
          <w:szCs w:val="24"/>
        </w:rPr>
        <w:br w:type="page"/>
      </w:r>
    </w:p>
    <w:p w14:paraId="0C755AF5" w14:textId="22D5CCF4" w:rsidR="00B8727D" w:rsidRPr="00B8727D" w:rsidRDefault="00B8727D" w:rsidP="00F66CEC">
      <w:pPr>
        <w:spacing w:after="0" w:line="276" w:lineRule="auto"/>
        <w:jc w:val="center"/>
        <w:outlineLvl w:val="0"/>
        <w:rPr>
          <w:rFonts w:ascii="Cambria" w:hAnsi="Cambria"/>
          <w:b/>
          <w:bCs/>
          <w:sz w:val="28"/>
          <w:szCs w:val="28"/>
        </w:rPr>
      </w:pPr>
      <w:bookmarkStart w:id="1" w:name="_Toc100853196"/>
      <w:r>
        <w:rPr>
          <w:rFonts w:ascii="Cambria" w:hAnsi="Cambria"/>
          <w:b/>
          <w:bCs/>
          <w:sz w:val="28"/>
          <w:szCs w:val="28"/>
        </w:rPr>
        <w:lastRenderedPageBreak/>
        <w:t xml:space="preserve">ANNEXE 3 : </w:t>
      </w:r>
      <w:r w:rsidRPr="00B8727D">
        <w:rPr>
          <w:rFonts w:ascii="Cambria" w:hAnsi="Cambria"/>
          <w:b/>
          <w:bCs/>
          <w:sz w:val="28"/>
          <w:szCs w:val="28"/>
        </w:rPr>
        <w:t>L’APPEL A PROJET</w:t>
      </w:r>
      <w:r w:rsidR="00772D5B">
        <w:rPr>
          <w:rFonts w:ascii="Cambria" w:hAnsi="Cambria"/>
          <w:b/>
          <w:bCs/>
          <w:sz w:val="28"/>
          <w:szCs w:val="28"/>
        </w:rPr>
        <w:t>S</w:t>
      </w:r>
      <w:r w:rsidRPr="00B8727D">
        <w:rPr>
          <w:rFonts w:ascii="Cambria" w:hAnsi="Cambria"/>
          <w:b/>
          <w:bCs/>
          <w:sz w:val="28"/>
          <w:szCs w:val="28"/>
        </w:rPr>
        <w:t xml:space="preserve"> TERRITOIRES INTELLIGENTS ET DURABLES</w:t>
      </w:r>
      <w:bookmarkEnd w:id="1"/>
    </w:p>
    <w:p w14:paraId="0D2F2061" w14:textId="77777777" w:rsidR="00B8727D" w:rsidRPr="00CE099C" w:rsidRDefault="00B8727D" w:rsidP="00B8727D">
      <w:pPr>
        <w:spacing w:after="0" w:line="276" w:lineRule="auto"/>
        <w:rPr>
          <w:rFonts w:ascii="Cambria" w:hAnsi="Cambria"/>
          <w:b/>
          <w:bCs/>
          <w:sz w:val="24"/>
          <w:szCs w:val="24"/>
        </w:rPr>
      </w:pPr>
    </w:p>
    <w:p w14:paraId="63F9E5A1" w14:textId="77777777" w:rsidR="00B8727D" w:rsidRPr="00CE099C" w:rsidRDefault="00B8727D" w:rsidP="00B8727D">
      <w:pPr>
        <w:pStyle w:val="Paragraphedeliste"/>
        <w:numPr>
          <w:ilvl w:val="0"/>
          <w:numId w:val="23"/>
        </w:numPr>
        <w:spacing w:after="0" w:line="276" w:lineRule="auto"/>
        <w:jc w:val="both"/>
        <w:outlineLvl w:val="1"/>
        <w:rPr>
          <w:rFonts w:ascii="Cambria" w:hAnsi="Cambria"/>
          <w:b/>
          <w:bCs/>
          <w:sz w:val="24"/>
          <w:szCs w:val="24"/>
          <w:u w:val="single"/>
        </w:rPr>
      </w:pPr>
      <w:bookmarkStart w:id="2" w:name="_Toc100853197"/>
      <w:r w:rsidRPr="00CE099C">
        <w:rPr>
          <w:rFonts w:ascii="Cambria" w:hAnsi="Cambria"/>
          <w:b/>
          <w:bCs/>
          <w:sz w:val="24"/>
          <w:szCs w:val="24"/>
          <w:u w:val="single"/>
        </w:rPr>
        <w:t>Objectifs de l’Appel à projets « Passage à l’échelle et souveraineté des territoires intelligents et durables »</w:t>
      </w:r>
      <w:bookmarkEnd w:id="2"/>
    </w:p>
    <w:p w14:paraId="04EB3AC4" w14:textId="77777777" w:rsidR="00B8727D" w:rsidRPr="00CE099C" w:rsidRDefault="00B8727D" w:rsidP="00B8727D">
      <w:pPr>
        <w:spacing w:after="0" w:line="276" w:lineRule="auto"/>
        <w:jc w:val="both"/>
        <w:rPr>
          <w:rFonts w:ascii="Cambria" w:hAnsi="Cambria"/>
          <w:sz w:val="24"/>
          <w:szCs w:val="24"/>
        </w:rPr>
      </w:pPr>
    </w:p>
    <w:p w14:paraId="4F3A2C8C"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L’AAP a pour objectif de contribuer au développement de « territoires intelligents et durables », et en particulier à :</w:t>
      </w:r>
    </w:p>
    <w:p w14:paraId="05CBCB4F" w14:textId="77777777" w:rsidR="00B8727D" w:rsidRPr="00CE099C" w:rsidRDefault="00B8727D" w:rsidP="00B8727D">
      <w:pPr>
        <w:spacing w:after="0" w:line="276" w:lineRule="auto"/>
        <w:jc w:val="both"/>
        <w:rPr>
          <w:rFonts w:ascii="Cambria" w:hAnsi="Cambria"/>
          <w:sz w:val="24"/>
          <w:szCs w:val="24"/>
        </w:rPr>
      </w:pPr>
    </w:p>
    <w:p w14:paraId="76433E02" w14:textId="262C31FC" w:rsidR="00B8727D" w:rsidRPr="00CE099C" w:rsidRDefault="00DB52B3" w:rsidP="00B8727D">
      <w:pPr>
        <w:pStyle w:val="Paragraphedeliste"/>
        <w:numPr>
          <w:ilvl w:val="0"/>
          <w:numId w:val="25"/>
        </w:numPr>
        <w:spacing w:after="0" w:line="276" w:lineRule="auto"/>
        <w:jc w:val="both"/>
        <w:rPr>
          <w:rFonts w:ascii="Cambria" w:hAnsi="Cambria"/>
          <w:sz w:val="24"/>
          <w:szCs w:val="24"/>
        </w:rPr>
      </w:pPr>
      <w:r>
        <w:rPr>
          <w:rFonts w:ascii="Cambria" w:hAnsi="Cambria"/>
          <w:sz w:val="24"/>
          <w:szCs w:val="24"/>
        </w:rPr>
        <w:t>L</w:t>
      </w:r>
      <w:r w:rsidR="00B8727D" w:rsidRPr="00CE099C">
        <w:rPr>
          <w:rFonts w:ascii="Cambria" w:hAnsi="Cambria"/>
          <w:sz w:val="24"/>
          <w:szCs w:val="24"/>
        </w:rPr>
        <w:t>a structuration de modèles économiques, de modèles de gouvernance et d’outils d’évaluation répondant au concept de « territoire intelligent » ;</w:t>
      </w:r>
    </w:p>
    <w:p w14:paraId="0CAEC84B" w14:textId="77777777" w:rsidR="00B8727D" w:rsidRPr="00CE099C" w:rsidRDefault="00B8727D" w:rsidP="00B8727D">
      <w:pPr>
        <w:pStyle w:val="Paragraphedeliste"/>
        <w:spacing w:after="0" w:line="276" w:lineRule="auto"/>
        <w:ind w:left="1065"/>
        <w:jc w:val="both"/>
        <w:rPr>
          <w:rFonts w:ascii="Cambria" w:hAnsi="Cambria"/>
          <w:sz w:val="24"/>
          <w:szCs w:val="24"/>
        </w:rPr>
      </w:pPr>
    </w:p>
    <w:p w14:paraId="28469893" w14:textId="234B1C13" w:rsidR="00B8727D" w:rsidRPr="00CE099C" w:rsidRDefault="00DB52B3" w:rsidP="00B8727D">
      <w:pPr>
        <w:pStyle w:val="Paragraphedeliste"/>
        <w:numPr>
          <w:ilvl w:val="0"/>
          <w:numId w:val="25"/>
        </w:numPr>
        <w:spacing w:after="0" w:line="276" w:lineRule="auto"/>
        <w:jc w:val="both"/>
        <w:rPr>
          <w:rFonts w:ascii="Cambria" w:hAnsi="Cambria"/>
          <w:sz w:val="24"/>
          <w:szCs w:val="24"/>
        </w:rPr>
      </w:pPr>
      <w:r>
        <w:rPr>
          <w:rFonts w:ascii="Cambria" w:hAnsi="Cambria"/>
          <w:sz w:val="24"/>
          <w:szCs w:val="24"/>
        </w:rPr>
        <w:t>L</w:t>
      </w:r>
      <w:r w:rsidR="00B8727D" w:rsidRPr="00CE099C">
        <w:rPr>
          <w:rFonts w:ascii="Cambria" w:hAnsi="Cambria"/>
          <w:sz w:val="24"/>
          <w:szCs w:val="24"/>
        </w:rPr>
        <w:t>’émergence de solutions reposant sur l’exploitation de données, souveraines et adaptées aux spécificités des services publics territoriaux ;</w:t>
      </w:r>
    </w:p>
    <w:p w14:paraId="37580323" w14:textId="77777777" w:rsidR="00B8727D" w:rsidRPr="00CE099C" w:rsidRDefault="00B8727D" w:rsidP="00B8727D">
      <w:pPr>
        <w:pStyle w:val="Paragraphedeliste"/>
        <w:rPr>
          <w:rFonts w:ascii="Cambria" w:hAnsi="Cambria"/>
          <w:sz w:val="24"/>
          <w:szCs w:val="24"/>
        </w:rPr>
      </w:pPr>
    </w:p>
    <w:p w14:paraId="467D3759" w14:textId="51417874" w:rsidR="00B8727D" w:rsidRPr="00CE099C" w:rsidRDefault="00DB52B3" w:rsidP="00B8727D">
      <w:pPr>
        <w:pStyle w:val="Paragraphedeliste"/>
        <w:numPr>
          <w:ilvl w:val="0"/>
          <w:numId w:val="25"/>
        </w:numPr>
        <w:spacing w:after="0" w:line="276" w:lineRule="auto"/>
        <w:jc w:val="both"/>
        <w:rPr>
          <w:rFonts w:ascii="Cambria" w:hAnsi="Cambria"/>
          <w:sz w:val="24"/>
          <w:szCs w:val="24"/>
        </w:rPr>
      </w:pPr>
      <w:r>
        <w:rPr>
          <w:rFonts w:ascii="Cambria" w:hAnsi="Cambria"/>
          <w:sz w:val="24"/>
          <w:szCs w:val="24"/>
        </w:rPr>
        <w:t>L</w:t>
      </w:r>
      <w:r w:rsidR="00B8727D" w:rsidRPr="00CE099C">
        <w:rPr>
          <w:rFonts w:ascii="Cambria" w:hAnsi="Cambria"/>
          <w:sz w:val="24"/>
          <w:szCs w:val="24"/>
        </w:rPr>
        <w:t>a structuration d’un écosystème national d’acteurs, basé sur des expériences de « territoires intelligents et durables », favorisant le partage de retours d’expériences, la mise en place de méthodes et la diffusion de bonnes pratiques.</w:t>
      </w:r>
    </w:p>
    <w:p w14:paraId="4CC11ECF" w14:textId="77777777" w:rsidR="00B8727D" w:rsidRPr="00CE099C" w:rsidRDefault="00B8727D" w:rsidP="00B8727D">
      <w:pPr>
        <w:spacing w:after="0" w:line="276" w:lineRule="auto"/>
        <w:jc w:val="both"/>
        <w:rPr>
          <w:rFonts w:ascii="Cambria" w:hAnsi="Cambria"/>
          <w:sz w:val="24"/>
          <w:szCs w:val="24"/>
        </w:rPr>
      </w:pPr>
    </w:p>
    <w:p w14:paraId="27C7BDFF"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Plusieurs collectivités ont lancé, ces dernières années, des projets de « territoires intelligents » utilisant les données pour éclairer leurs décisions dans de nombreux domaines comme : la collecte de déchets, l’aménagement du territoire, la distribution d’eau potable, l’organisation des transports urbains... </w:t>
      </w:r>
    </w:p>
    <w:p w14:paraId="34D0AE76" w14:textId="77777777" w:rsidR="00B8727D" w:rsidRPr="00CE099C" w:rsidRDefault="00B8727D" w:rsidP="00B8727D">
      <w:pPr>
        <w:spacing w:after="0" w:line="276" w:lineRule="auto"/>
        <w:jc w:val="both"/>
        <w:rPr>
          <w:rFonts w:ascii="Cambria" w:hAnsi="Cambria"/>
          <w:sz w:val="24"/>
          <w:szCs w:val="24"/>
        </w:rPr>
      </w:pPr>
    </w:p>
    <w:p w14:paraId="44C1C201"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Dans le prolongement de ces initiatives nombreuses mais trop peu coordonnées, cet AAP vise à permettre un passage à l’échelle des territoires intelligents en systématisant l’utilisation des données dans le pilotage et la gestion des politiques publiques, favorisant le développement durable.</w:t>
      </w:r>
    </w:p>
    <w:p w14:paraId="583C71BC" w14:textId="77777777" w:rsidR="00B8727D" w:rsidRPr="00CE099C" w:rsidRDefault="00B8727D" w:rsidP="00B8727D">
      <w:pPr>
        <w:spacing w:after="0" w:line="276" w:lineRule="auto"/>
        <w:jc w:val="both"/>
        <w:rPr>
          <w:rFonts w:ascii="Cambria" w:hAnsi="Cambria"/>
          <w:sz w:val="24"/>
          <w:szCs w:val="24"/>
        </w:rPr>
      </w:pPr>
    </w:p>
    <w:p w14:paraId="21E41D2E"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Cet AAP permettra de soutenir des projets structurants, pérennes et réplicables de « territoires intelligents et durables », c’est-à-dire un territoire où la donnée et les infrastructures sont au service de la mise en œuvre des politiques publiques, des services aux usagers et d’un développement territorial durable. </w:t>
      </w:r>
    </w:p>
    <w:p w14:paraId="4740260F" w14:textId="77777777" w:rsidR="00B8727D" w:rsidRPr="00CE099C" w:rsidRDefault="00B8727D" w:rsidP="00B8727D">
      <w:pPr>
        <w:spacing w:after="0" w:line="276" w:lineRule="auto"/>
        <w:jc w:val="both"/>
        <w:rPr>
          <w:rFonts w:ascii="Cambria" w:hAnsi="Cambria"/>
          <w:sz w:val="24"/>
          <w:szCs w:val="24"/>
        </w:rPr>
      </w:pPr>
    </w:p>
    <w:p w14:paraId="0300D7B5"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Pour cela, il soutiendra la mise en œuvre de solutions numériques pour des projets et services territoriaux à la main des collectivités et dont d’autres collectivités pourront se saisir.</w:t>
      </w:r>
    </w:p>
    <w:p w14:paraId="525FEE74" w14:textId="77777777" w:rsidR="00B8727D" w:rsidRPr="00CE099C" w:rsidRDefault="00B8727D" w:rsidP="00B8727D">
      <w:pPr>
        <w:spacing w:after="0" w:line="276" w:lineRule="auto"/>
        <w:jc w:val="both"/>
        <w:rPr>
          <w:rFonts w:ascii="Cambria" w:hAnsi="Cambria"/>
          <w:sz w:val="24"/>
          <w:szCs w:val="24"/>
        </w:rPr>
      </w:pPr>
    </w:p>
    <w:p w14:paraId="454BBEB8" w14:textId="38D55528"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Il vise des territoires de tou</w:t>
      </w:r>
      <w:r w:rsidR="008B6A8F">
        <w:rPr>
          <w:rFonts w:ascii="Cambria" w:hAnsi="Cambria"/>
          <w:sz w:val="24"/>
          <w:szCs w:val="24"/>
        </w:rPr>
        <w:t>t</w:t>
      </w:r>
      <w:r w:rsidRPr="00CE099C">
        <w:rPr>
          <w:rFonts w:ascii="Cambria" w:hAnsi="Cambria"/>
          <w:sz w:val="24"/>
          <w:szCs w:val="24"/>
        </w:rPr>
        <w:t xml:space="preserve"> type, urbains comme ruraux. </w:t>
      </w:r>
    </w:p>
    <w:p w14:paraId="05E07CE0" w14:textId="77777777" w:rsidR="00B8727D" w:rsidRPr="00CE099C" w:rsidRDefault="00B8727D" w:rsidP="00B8727D">
      <w:pPr>
        <w:spacing w:after="0" w:line="276" w:lineRule="auto"/>
        <w:jc w:val="both"/>
        <w:rPr>
          <w:rFonts w:ascii="Cambria" w:hAnsi="Cambria"/>
          <w:sz w:val="24"/>
          <w:szCs w:val="24"/>
        </w:rPr>
      </w:pPr>
    </w:p>
    <w:p w14:paraId="47EFCC98" w14:textId="77777777" w:rsidR="00B8727D" w:rsidRPr="00CE099C" w:rsidRDefault="00B8727D" w:rsidP="00B8727D">
      <w:pPr>
        <w:pStyle w:val="Paragraphedeliste"/>
        <w:numPr>
          <w:ilvl w:val="0"/>
          <w:numId w:val="23"/>
        </w:numPr>
        <w:spacing w:after="0" w:line="276" w:lineRule="auto"/>
        <w:outlineLvl w:val="1"/>
        <w:rPr>
          <w:rFonts w:ascii="Cambria" w:hAnsi="Cambria"/>
          <w:sz w:val="24"/>
          <w:szCs w:val="24"/>
        </w:rPr>
      </w:pPr>
      <w:bookmarkStart w:id="3" w:name="_Toc100853198"/>
      <w:r w:rsidRPr="00CE099C">
        <w:rPr>
          <w:rFonts w:ascii="Cambria" w:hAnsi="Cambria"/>
          <w:b/>
          <w:bCs/>
          <w:sz w:val="24"/>
          <w:szCs w:val="24"/>
          <w:u w:val="single"/>
        </w:rPr>
        <w:lastRenderedPageBreak/>
        <w:t>Cadre de l’intervention de l’Etat.</w:t>
      </w:r>
      <w:bookmarkEnd w:id="3"/>
    </w:p>
    <w:p w14:paraId="5588C2C0" w14:textId="77777777" w:rsidR="00B8727D" w:rsidRPr="00CE099C" w:rsidRDefault="00B8727D" w:rsidP="00B8727D">
      <w:pPr>
        <w:spacing w:after="0" w:line="276" w:lineRule="auto"/>
        <w:jc w:val="both"/>
        <w:rPr>
          <w:rFonts w:ascii="Cambria" w:hAnsi="Cambria"/>
          <w:sz w:val="24"/>
          <w:szCs w:val="24"/>
        </w:rPr>
      </w:pPr>
    </w:p>
    <w:p w14:paraId="7AA4304A"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L’AAP est doté de 30 millions d’euros. Dans le cadre du PIA4, il relève de l’outil 4 « démonstration en conditions réelles amorçage et premières commerciales ».</w:t>
      </w:r>
    </w:p>
    <w:p w14:paraId="07DD8058" w14:textId="77777777" w:rsidR="00B8727D" w:rsidRPr="00CE099C" w:rsidRDefault="00B8727D" w:rsidP="00B8727D">
      <w:pPr>
        <w:spacing w:after="0" w:line="276" w:lineRule="auto"/>
        <w:jc w:val="both"/>
        <w:rPr>
          <w:rFonts w:ascii="Cambria" w:hAnsi="Cambria"/>
          <w:sz w:val="24"/>
          <w:szCs w:val="24"/>
        </w:rPr>
      </w:pPr>
    </w:p>
    <w:p w14:paraId="57917461"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En application de la convention du 8 avril 2021 entre l'Etat, l'ADEME, l'Agence nationale de la recherche, la Caisse des dépôts et consignations, l'EPIC Bpifrance et la société anonyme Bpifrance relative au programme d'investissements d'avenir (action « Démonstration en conditions réelles, amorçage et premières commerciales »), publiée au JORF n°0085 du 10 avril 2021, la Caisse des Dépôts et Consignations (Banque des territoires) est l’opérateur chargé de la mise en œuvre de l’AAP.</w:t>
      </w:r>
    </w:p>
    <w:p w14:paraId="339E46AC" w14:textId="77777777" w:rsidR="00B8727D" w:rsidRPr="00CE099C" w:rsidRDefault="00B8727D" w:rsidP="00B8727D">
      <w:pPr>
        <w:spacing w:after="0" w:line="276" w:lineRule="auto"/>
        <w:jc w:val="both"/>
        <w:textAlignment w:val="baseline"/>
        <w:rPr>
          <w:rFonts w:ascii="Cambria" w:eastAsia="Tahoma" w:hAnsi="Cambria"/>
          <w:color w:val="000000"/>
          <w:spacing w:val="4"/>
          <w:sz w:val="26"/>
          <w:szCs w:val="26"/>
        </w:rPr>
      </w:pPr>
    </w:p>
    <w:p w14:paraId="5A0A0AA7" w14:textId="77777777" w:rsidR="00B8727D" w:rsidRPr="00CE099C" w:rsidRDefault="00B8727D" w:rsidP="00B8727D">
      <w:pPr>
        <w:pStyle w:val="Paragraphedeliste"/>
        <w:numPr>
          <w:ilvl w:val="0"/>
          <w:numId w:val="23"/>
        </w:numPr>
        <w:tabs>
          <w:tab w:val="left" w:pos="709"/>
        </w:tabs>
        <w:spacing w:after="0" w:line="276" w:lineRule="auto"/>
        <w:outlineLvl w:val="1"/>
        <w:rPr>
          <w:rFonts w:ascii="Cambria" w:eastAsia="Tahoma" w:hAnsi="Cambria"/>
          <w:b/>
          <w:color w:val="5770BE"/>
          <w:spacing w:val="-4"/>
          <w:sz w:val="26"/>
          <w:szCs w:val="26"/>
        </w:rPr>
      </w:pPr>
      <w:r w:rsidRPr="00CE099C">
        <w:rPr>
          <w:rFonts w:ascii="Cambria" w:eastAsia="Tahoma" w:hAnsi="Cambria"/>
          <w:b/>
          <w:color w:val="5770BE"/>
          <w:spacing w:val="-4"/>
          <w:sz w:val="26"/>
          <w:szCs w:val="26"/>
        </w:rPr>
        <w:tab/>
      </w:r>
      <w:bookmarkStart w:id="4" w:name="_Toc100853199"/>
      <w:r w:rsidRPr="00CE099C">
        <w:rPr>
          <w:rFonts w:ascii="Cambria" w:hAnsi="Cambria"/>
          <w:b/>
          <w:bCs/>
          <w:sz w:val="24"/>
          <w:szCs w:val="24"/>
          <w:u w:val="single"/>
        </w:rPr>
        <w:t>Nature des projets attendus</w:t>
      </w:r>
      <w:bookmarkEnd w:id="4"/>
    </w:p>
    <w:p w14:paraId="4E47952A" w14:textId="77777777" w:rsidR="00B8727D" w:rsidRPr="00CE099C" w:rsidRDefault="00B8727D" w:rsidP="00B8727D">
      <w:pPr>
        <w:spacing w:after="0" w:line="276" w:lineRule="auto"/>
        <w:jc w:val="both"/>
        <w:textAlignment w:val="baseline"/>
        <w:rPr>
          <w:rFonts w:ascii="Cambria" w:eastAsia="Tahoma" w:hAnsi="Cambria"/>
          <w:color w:val="000000"/>
          <w:spacing w:val="5"/>
          <w:sz w:val="26"/>
          <w:szCs w:val="26"/>
        </w:rPr>
      </w:pPr>
    </w:p>
    <w:p w14:paraId="52246402" w14:textId="6626B407" w:rsidR="00B8727D" w:rsidRPr="00CE099C" w:rsidRDefault="00B8727D" w:rsidP="00DB52B3">
      <w:pPr>
        <w:spacing w:after="0" w:line="276" w:lineRule="auto"/>
        <w:jc w:val="both"/>
        <w:textAlignment w:val="baseline"/>
        <w:rPr>
          <w:rFonts w:ascii="Cambria" w:eastAsia="Tahoma" w:hAnsi="Cambria"/>
          <w:color w:val="000000"/>
          <w:spacing w:val="5"/>
          <w:sz w:val="24"/>
          <w:szCs w:val="24"/>
        </w:rPr>
      </w:pPr>
      <w:r w:rsidRPr="00CE099C">
        <w:rPr>
          <w:rFonts w:ascii="Cambria" w:eastAsia="Tahoma" w:hAnsi="Cambria"/>
          <w:color w:val="000000"/>
          <w:spacing w:val="5"/>
          <w:sz w:val="24"/>
          <w:szCs w:val="24"/>
        </w:rPr>
        <w:t xml:space="preserve">Les projets devront s’inscrire dans une stratégie territoriale durable. </w:t>
      </w:r>
      <w:r w:rsidR="00F66CEC">
        <w:rPr>
          <w:rFonts w:ascii="Cambria" w:eastAsia="Tahoma" w:hAnsi="Cambria"/>
          <w:color w:val="000000"/>
          <w:spacing w:val="5"/>
          <w:sz w:val="24"/>
          <w:szCs w:val="24"/>
        </w:rPr>
        <w:t>Ils doivent</w:t>
      </w:r>
      <w:r w:rsidRPr="00CE099C">
        <w:rPr>
          <w:rFonts w:ascii="Cambria" w:eastAsia="Tahoma" w:hAnsi="Cambria"/>
          <w:color w:val="000000"/>
          <w:spacing w:val="5"/>
          <w:sz w:val="24"/>
          <w:szCs w:val="24"/>
        </w:rPr>
        <w:t xml:space="preserve"> contribuer à relever les </w:t>
      </w:r>
      <w:r w:rsidR="00534609">
        <w:rPr>
          <w:rFonts w:ascii="Cambria" w:eastAsia="Tahoma" w:hAnsi="Cambria"/>
          <w:color w:val="000000"/>
          <w:spacing w:val="5"/>
          <w:sz w:val="24"/>
          <w:szCs w:val="24"/>
        </w:rPr>
        <w:t>quatre</w:t>
      </w:r>
      <w:r w:rsidRPr="00CE099C">
        <w:rPr>
          <w:rFonts w:ascii="Cambria" w:eastAsia="Tahoma" w:hAnsi="Cambria"/>
          <w:color w:val="000000"/>
          <w:spacing w:val="5"/>
          <w:sz w:val="24"/>
          <w:szCs w:val="24"/>
        </w:rPr>
        <w:t xml:space="preserve"> défis de la ville durable : sobriété, résilience, inclusion et productivité. </w:t>
      </w:r>
    </w:p>
    <w:p w14:paraId="591D86DA"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p>
    <w:p w14:paraId="5CCB4923"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r w:rsidRPr="00CE099C">
        <w:rPr>
          <w:rFonts w:ascii="Cambria" w:eastAsia="Tahoma" w:hAnsi="Cambria"/>
          <w:color w:val="000000"/>
          <w:spacing w:val="5"/>
          <w:sz w:val="24"/>
          <w:szCs w:val="24"/>
        </w:rPr>
        <w:t>Ils doivent permettre d’accélérer et d’optimiser le recours au numérique et aux gisements de données par les collectivités dans le cadre de leur action publique.</w:t>
      </w:r>
    </w:p>
    <w:p w14:paraId="7DC1ABC9"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p>
    <w:p w14:paraId="09E849B1" w14:textId="7972E684"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Le projet doit servir les objectifs opérationnels du territoire (efficience, amélioration des services, etc.), et doit proposer des services répondant aux besoins des habitants et des acteurs de l’écosystème</w:t>
      </w:r>
      <w:r w:rsidR="001D58B4">
        <w:rPr>
          <w:rFonts w:ascii="Cambria" w:eastAsia="Tahoma" w:hAnsi="Cambria"/>
          <w:color w:val="000000"/>
          <w:sz w:val="24"/>
          <w:szCs w:val="24"/>
        </w:rPr>
        <w:t xml:space="preserve"> local</w:t>
      </w:r>
      <w:r w:rsidRPr="00CE099C">
        <w:rPr>
          <w:rFonts w:ascii="Cambria" w:eastAsia="Tahoma" w:hAnsi="Cambria"/>
          <w:color w:val="000000"/>
          <w:sz w:val="24"/>
          <w:szCs w:val="24"/>
        </w:rPr>
        <w:t xml:space="preserve">, tout en intégrant une dimension s’inscrivant au bénéfice de la transition écologique et énergétique. </w:t>
      </w:r>
    </w:p>
    <w:p w14:paraId="2F5FAE98"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04B9C5E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Les projets pourront par ailleurs veiller à favoriser le développement économique local et national.</w:t>
      </w:r>
    </w:p>
    <w:p w14:paraId="65E9E9BC" w14:textId="77777777" w:rsidR="00B8727D" w:rsidRPr="00CE099C" w:rsidRDefault="00B8727D" w:rsidP="00B8727D">
      <w:pPr>
        <w:spacing w:after="0" w:line="276" w:lineRule="auto"/>
        <w:jc w:val="both"/>
        <w:textAlignment w:val="baseline"/>
        <w:rPr>
          <w:rFonts w:ascii="Cambria" w:eastAsia="Tahoma" w:hAnsi="Cambria"/>
          <w:color w:val="000000"/>
          <w:sz w:val="26"/>
          <w:szCs w:val="26"/>
        </w:rPr>
      </w:pPr>
    </w:p>
    <w:p w14:paraId="59B8C1B0" w14:textId="77777777" w:rsidR="00B8727D" w:rsidRPr="00CE099C" w:rsidRDefault="00B8727D" w:rsidP="00B8727D">
      <w:pPr>
        <w:pStyle w:val="Paragraphedeliste"/>
        <w:numPr>
          <w:ilvl w:val="0"/>
          <w:numId w:val="23"/>
        </w:numPr>
        <w:tabs>
          <w:tab w:val="left" w:pos="709"/>
        </w:tabs>
        <w:spacing w:after="0" w:line="276" w:lineRule="auto"/>
        <w:outlineLvl w:val="1"/>
        <w:rPr>
          <w:rFonts w:ascii="Cambria" w:eastAsia="Tahoma" w:hAnsi="Cambria"/>
          <w:b/>
          <w:bCs/>
          <w:spacing w:val="-4"/>
          <w:sz w:val="26"/>
          <w:szCs w:val="26"/>
          <w:u w:val="single"/>
        </w:rPr>
      </w:pPr>
      <w:bookmarkStart w:id="5" w:name="_Toc100853200"/>
      <w:r w:rsidRPr="00CE099C">
        <w:rPr>
          <w:rFonts w:ascii="Cambria" w:eastAsia="Tahoma" w:hAnsi="Cambria"/>
          <w:b/>
          <w:bCs/>
          <w:spacing w:val="5"/>
          <w:sz w:val="26"/>
          <w:szCs w:val="26"/>
          <w:u w:val="single"/>
        </w:rPr>
        <w:t>Objet et périmètre du projet</w:t>
      </w:r>
      <w:bookmarkEnd w:id="5"/>
    </w:p>
    <w:p w14:paraId="1FEB6876" w14:textId="77777777" w:rsidR="00B8727D" w:rsidRPr="00CE099C" w:rsidRDefault="00B8727D" w:rsidP="00B8727D">
      <w:pPr>
        <w:pStyle w:val="Paragraphedeliste"/>
        <w:tabs>
          <w:tab w:val="left" w:pos="709"/>
        </w:tabs>
        <w:spacing w:after="0" w:line="276" w:lineRule="auto"/>
        <w:outlineLvl w:val="1"/>
        <w:rPr>
          <w:rFonts w:ascii="Cambria" w:eastAsia="Tahoma" w:hAnsi="Cambria"/>
          <w:b/>
          <w:color w:val="5770BE"/>
          <w:spacing w:val="-4"/>
          <w:sz w:val="26"/>
          <w:szCs w:val="26"/>
        </w:rPr>
      </w:pPr>
    </w:p>
    <w:p w14:paraId="25134372" w14:textId="77777777" w:rsidR="00B8727D" w:rsidRPr="00CE099C" w:rsidRDefault="00B8727D" w:rsidP="00B8727D">
      <w:pPr>
        <w:spacing w:after="0" w:line="276" w:lineRule="auto"/>
        <w:jc w:val="both"/>
        <w:textAlignment w:val="baseline"/>
        <w:rPr>
          <w:rFonts w:ascii="Cambria" w:eastAsia="Tahoma" w:hAnsi="Cambria"/>
          <w:color w:val="000000"/>
          <w:spacing w:val="4"/>
          <w:sz w:val="24"/>
          <w:szCs w:val="24"/>
        </w:rPr>
      </w:pPr>
      <w:r w:rsidRPr="00CE099C">
        <w:rPr>
          <w:rFonts w:ascii="Cambria" w:eastAsia="Tahoma" w:hAnsi="Cambria"/>
          <w:color w:val="000000"/>
          <w:spacing w:val="4"/>
          <w:sz w:val="24"/>
          <w:szCs w:val="24"/>
        </w:rPr>
        <w:t xml:space="preserve">Les projets lauréats ont pour </w:t>
      </w:r>
      <w:r w:rsidRPr="00CE099C">
        <w:rPr>
          <w:rFonts w:ascii="Cambria" w:eastAsia="Tahoma" w:hAnsi="Cambria"/>
          <w:b/>
          <w:color w:val="000000"/>
          <w:spacing w:val="4"/>
          <w:sz w:val="24"/>
          <w:szCs w:val="24"/>
        </w:rPr>
        <w:t xml:space="preserve">ambition </w:t>
      </w:r>
      <w:r w:rsidRPr="00CE099C">
        <w:rPr>
          <w:rFonts w:ascii="Cambria" w:eastAsia="Tahoma" w:hAnsi="Cambria"/>
          <w:color w:val="000000"/>
          <w:spacing w:val="4"/>
          <w:sz w:val="24"/>
          <w:szCs w:val="24"/>
        </w:rPr>
        <w:t xml:space="preserve">d’apporter une solution à un problème de pilotage de politiques publiques ou d’améliorer la gestion ou l’exploitation d’un ou plusieurs services aux usagers. </w:t>
      </w:r>
    </w:p>
    <w:p w14:paraId="6F0F3850"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35F0555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Concrètement, les projets doivent permettre le pilotage et/ou la gestion opérationnelle de politiques publiques grâce à la donnée et/ou la création de nouveaux services innovants - reposant sur l’utilisation des données - à destination d’acteurs du territoire (public, privé, citoyens...).</w:t>
      </w:r>
    </w:p>
    <w:p w14:paraId="6006C33E"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7E7D1D2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lastRenderedPageBreak/>
        <w:t xml:space="preserve">Ils seront structurés autour d’une ou plusieurs solutions de transmission, d’exploitation et de partage des données territoriales (stratégie, gouvernance, moyens opérationnels). Ils couvriront le spectre nécessaire à leur mise en œuvre de la chaîne de valeur des données (production, collecte, stockage, traitement, utilisation, </w:t>
      </w:r>
      <w:proofErr w:type="spellStart"/>
      <w:r w:rsidRPr="00CE099C">
        <w:rPr>
          <w:rFonts w:ascii="Cambria" w:eastAsia="Tahoma" w:hAnsi="Cambria"/>
          <w:color w:val="000000"/>
          <w:sz w:val="24"/>
          <w:szCs w:val="24"/>
        </w:rPr>
        <w:t>etc</w:t>
      </w:r>
      <w:proofErr w:type="spellEnd"/>
      <w:r w:rsidRPr="00CE099C">
        <w:rPr>
          <w:rFonts w:ascii="Cambria" w:eastAsia="Tahoma" w:hAnsi="Cambria"/>
          <w:color w:val="000000"/>
          <w:sz w:val="24"/>
          <w:szCs w:val="24"/>
        </w:rPr>
        <w:t>).</w:t>
      </w:r>
    </w:p>
    <w:p w14:paraId="20D45622"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0CF91EA9"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r w:rsidRPr="00CE099C">
        <w:rPr>
          <w:rFonts w:ascii="Cambria" w:eastAsia="Tahoma" w:hAnsi="Cambria"/>
          <w:color w:val="000000"/>
          <w:spacing w:val="5"/>
          <w:sz w:val="24"/>
          <w:szCs w:val="24"/>
        </w:rPr>
        <w:t>Le projet doit permettre et justifier la mise en œuvre des principes structurants suivants :</w:t>
      </w:r>
    </w:p>
    <w:p w14:paraId="4C19F7BC" w14:textId="77777777"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La sobriété dans l’utilisation de solutions numériques : chacune des solutions mises en œuvre devra justifier de la proportionnalité entre les moyens mis en œuvre et le besoin. Le réemploi des infrastructures et des données existantes devra être fait partout où cela est possible ;</w:t>
      </w:r>
    </w:p>
    <w:p w14:paraId="1B41C5EF" w14:textId="77777777" w:rsidR="00B8727D" w:rsidRPr="00CE099C" w:rsidRDefault="00B8727D" w:rsidP="00B8727D">
      <w:pPr>
        <w:pStyle w:val="Paragraphedeliste"/>
        <w:tabs>
          <w:tab w:val="left" w:pos="1276"/>
        </w:tabs>
        <w:spacing w:after="0" w:line="276" w:lineRule="auto"/>
        <w:ind w:left="1065"/>
        <w:jc w:val="both"/>
        <w:textAlignment w:val="baseline"/>
        <w:rPr>
          <w:rFonts w:ascii="Cambria" w:eastAsia="Tahoma" w:hAnsi="Cambria"/>
          <w:color w:val="000000"/>
          <w:sz w:val="24"/>
          <w:szCs w:val="24"/>
        </w:rPr>
      </w:pPr>
    </w:p>
    <w:p w14:paraId="4553251C" w14:textId="77777777"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L’ouverture et l’interopérabilité des systèmes et des données : seront notamment valorisées les fonctionnalités de connexion de la solution avec des offreurs de solutions externes au groupement pour développer de nouveaux cas d’usages ou des fonctionnalités d’intégration de données non produites par la collectivité elle-même ;</w:t>
      </w:r>
    </w:p>
    <w:p w14:paraId="21C3815C" w14:textId="77777777" w:rsidR="00B8727D" w:rsidRPr="00CE099C" w:rsidRDefault="00B8727D" w:rsidP="00B8727D">
      <w:pPr>
        <w:pStyle w:val="Paragraphedeliste"/>
        <w:rPr>
          <w:rFonts w:ascii="Cambria" w:eastAsia="Tahoma" w:hAnsi="Cambria"/>
          <w:color w:val="000000"/>
          <w:sz w:val="24"/>
          <w:szCs w:val="24"/>
        </w:rPr>
      </w:pPr>
    </w:p>
    <w:p w14:paraId="64466642" w14:textId="77777777"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pacing w:val="4"/>
          <w:sz w:val="24"/>
          <w:szCs w:val="24"/>
        </w:rPr>
        <w:t>La souveraineté des solutions développées ;</w:t>
      </w:r>
    </w:p>
    <w:p w14:paraId="7BCDE8E2" w14:textId="77777777" w:rsidR="00B8727D" w:rsidRPr="00CE099C" w:rsidRDefault="00B8727D" w:rsidP="00B8727D">
      <w:pPr>
        <w:pStyle w:val="Paragraphedeliste"/>
        <w:tabs>
          <w:tab w:val="left" w:pos="1276"/>
        </w:tabs>
        <w:spacing w:after="0" w:line="276" w:lineRule="auto"/>
        <w:ind w:left="1065"/>
        <w:jc w:val="both"/>
        <w:textAlignment w:val="baseline"/>
        <w:rPr>
          <w:rFonts w:ascii="Cambria" w:eastAsia="Tahoma" w:hAnsi="Cambria"/>
          <w:color w:val="000000"/>
          <w:sz w:val="24"/>
          <w:szCs w:val="24"/>
        </w:rPr>
      </w:pPr>
    </w:p>
    <w:p w14:paraId="256C306C" w14:textId="60BF160E"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L'articulation forte avec la stratégie du territoire et les besoins des citoyens</w:t>
      </w:r>
      <w:r w:rsidR="001A6A57">
        <w:rPr>
          <w:rFonts w:ascii="Cambria" w:eastAsia="Tahoma" w:hAnsi="Cambria"/>
          <w:color w:val="000000"/>
          <w:sz w:val="24"/>
          <w:szCs w:val="24"/>
        </w:rPr>
        <w:t xml:space="preserve"> : </w:t>
      </w:r>
      <w:r w:rsidRPr="00CE099C">
        <w:rPr>
          <w:rFonts w:ascii="Cambria" w:eastAsia="Tahoma" w:hAnsi="Cambria"/>
          <w:color w:val="000000"/>
          <w:sz w:val="24"/>
          <w:szCs w:val="24"/>
        </w:rPr>
        <w:t xml:space="preserve">les démarches de consultation/participation citoyenne </w:t>
      </w:r>
      <w:r w:rsidR="001A6A57">
        <w:rPr>
          <w:rFonts w:ascii="Cambria" w:eastAsia="Tahoma" w:hAnsi="Cambria"/>
          <w:color w:val="000000"/>
          <w:sz w:val="24"/>
          <w:szCs w:val="24"/>
        </w:rPr>
        <w:t>et d</w:t>
      </w:r>
      <w:r w:rsidR="00BB0791">
        <w:rPr>
          <w:rFonts w:ascii="Cambria" w:eastAsia="Tahoma" w:hAnsi="Cambria"/>
          <w:color w:val="000000"/>
          <w:sz w:val="24"/>
          <w:szCs w:val="24"/>
        </w:rPr>
        <w:t xml:space="preserve">’accessibilité des services </w:t>
      </w:r>
      <w:r w:rsidRPr="00CE099C">
        <w:rPr>
          <w:rFonts w:ascii="Cambria" w:eastAsia="Tahoma" w:hAnsi="Cambria"/>
          <w:color w:val="000000"/>
          <w:sz w:val="24"/>
          <w:szCs w:val="24"/>
        </w:rPr>
        <w:t xml:space="preserve">seront </w:t>
      </w:r>
      <w:r w:rsidR="00BB0791">
        <w:rPr>
          <w:rFonts w:ascii="Cambria" w:eastAsia="Tahoma" w:hAnsi="Cambria"/>
          <w:color w:val="000000"/>
          <w:sz w:val="24"/>
          <w:szCs w:val="24"/>
        </w:rPr>
        <w:t xml:space="preserve">particulièrement </w:t>
      </w:r>
      <w:r w:rsidRPr="00CE099C">
        <w:rPr>
          <w:rFonts w:ascii="Cambria" w:eastAsia="Tahoma" w:hAnsi="Cambria"/>
          <w:color w:val="000000"/>
          <w:sz w:val="24"/>
          <w:szCs w:val="24"/>
        </w:rPr>
        <w:t xml:space="preserve">valorisées dans l’instruction des projets. </w:t>
      </w:r>
    </w:p>
    <w:p w14:paraId="428A5EB3" w14:textId="77777777" w:rsidR="00B8727D" w:rsidRPr="00CE099C" w:rsidRDefault="00B8727D" w:rsidP="00B8727D">
      <w:pPr>
        <w:tabs>
          <w:tab w:val="left" w:pos="864"/>
        </w:tabs>
        <w:spacing w:after="0" w:line="276" w:lineRule="auto"/>
        <w:ind w:hanging="360"/>
        <w:jc w:val="both"/>
        <w:textAlignment w:val="baseline"/>
        <w:rPr>
          <w:rFonts w:ascii="Cambria" w:eastAsia="Tahoma" w:hAnsi="Cambria"/>
          <w:color w:val="000000"/>
          <w:sz w:val="24"/>
          <w:szCs w:val="24"/>
        </w:rPr>
      </w:pPr>
    </w:p>
    <w:p w14:paraId="515FCD19"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Ces principes devront être mis en œuvre en fonction des besoins et réalités des projets, ainsi que dans les limites des réglementations nationales et européennes afférentes.</w:t>
      </w:r>
    </w:p>
    <w:p w14:paraId="634C0A4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77332998" w14:textId="77777777" w:rsidR="00B8727D" w:rsidRPr="00CE099C" w:rsidRDefault="00B8727D" w:rsidP="00B8727D">
      <w:pPr>
        <w:spacing w:after="0" w:line="276" w:lineRule="auto"/>
        <w:rPr>
          <w:rFonts w:ascii="Cambria" w:hAnsi="Cambria"/>
          <w:sz w:val="24"/>
          <w:szCs w:val="24"/>
        </w:rPr>
      </w:pPr>
    </w:p>
    <w:p w14:paraId="00CFAA54" w14:textId="305C05A1" w:rsidR="00B8727D" w:rsidRDefault="00B8727D">
      <w:pPr>
        <w:rPr>
          <w:rFonts w:ascii="Cambria" w:hAnsi="Cambria"/>
          <w:b/>
          <w:bCs/>
          <w:sz w:val="28"/>
          <w:szCs w:val="28"/>
        </w:rPr>
      </w:pPr>
      <w:r>
        <w:rPr>
          <w:rFonts w:ascii="Cambria" w:hAnsi="Cambria"/>
          <w:b/>
          <w:bCs/>
          <w:sz w:val="28"/>
          <w:szCs w:val="28"/>
        </w:rPr>
        <w:br w:type="page"/>
      </w:r>
    </w:p>
    <w:p w14:paraId="39C6009A" w14:textId="097F903E" w:rsidR="00B8727D" w:rsidRDefault="00B8727D" w:rsidP="00B8727D">
      <w:pPr>
        <w:pBdr>
          <w:bottom w:val="single" w:sz="4" w:space="1" w:color="A6A6A6" w:themeColor="background1" w:themeShade="A6"/>
        </w:pBdr>
        <w:spacing w:after="0" w:line="276" w:lineRule="auto"/>
        <w:jc w:val="center"/>
        <w:outlineLvl w:val="0"/>
        <w:rPr>
          <w:rFonts w:ascii="Cambria" w:hAnsi="Cambria"/>
          <w:b/>
          <w:bCs/>
          <w:sz w:val="28"/>
          <w:szCs w:val="28"/>
        </w:rPr>
      </w:pPr>
      <w:bookmarkStart w:id="6" w:name="_Toc100853201"/>
      <w:r>
        <w:rPr>
          <w:rFonts w:ascii="Cambria" w:hAnsi="Cambria"/>
          <w:b/>
          <w:bCs/>
          <w:sz w:val="28"/>
          <w:szCs w:val="28"/>
        </w:rPr>
        <w:lastRenderedPageBreak/>
        <w:t xml:space="preserve">ANNEXE 4 : </w:t>
      </w:r>
      <w:r w:rsidRPr="00B8727D">
        <w:rPr>
          <w:rFonts w:ascii="Cambria" w:hAnsi="Cambria"/>
          <w:b/>
          <w:bCs/>
          <w:sz w:val="28"/>
          <w:szCs w:val="28"/>
        </w:rPr>
        <w:t>LA PLATEFORME ECLOR</w:t>
      </w:r>
      <w:bookmarkEnd w:id="6"/>
    </w:p>
    <w:p w14:paraId="7DCD503E" w14:textId="4065DF6D" w:rsidR="0034053E" w:rsidRDefault="0034053E"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1F393D14" w14:textId="71E8F1FE" w:rsidR="00F66CEC"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1098934A" w14:textId="485734A8" w:rsidR="00F66CEC"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548BE267" w14:textId="15796D4D" w:rsidR="00F66CEC"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6E62DB51" w14:textId="77777777" w:rsidR="00F66CEC" w:rsidRPr="00B8727D"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4B3C4F88" w14:textId="74F7CAC0"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Créée en 2004 sous la forme d</w:t>
      </w:r>
      <w:r w:rsidRPr="0034053E">
        <w:rPr>
          <w:rStyle w:val="normaltextrun"/>
          <w:rFonts w:ascii="Cambria" w:hAnsi="Cambria" w:cs="Arial"/>
          <w:b/>
          <w:bCs/>
          <w:rtl/>
        </w:rPr>
        <w:t>’</w:t>
      </w:r>
      <w:r w:rsidRPr="0034053E">
        <w:rPr>
          <w:rStyle w:val="normaltextrun"/>
          <w:rFonts w:ascii="Cambria" w:hAnsi="Cambria" w:cs="Arial"/>
          <w:b/>
          <w:bCs/>
        </w:rPr>
        <w:t>un établissement public de coopération intercommunale (EPCI), la Communauté de Communes Pays Haut Val d</w:t>
      </w:r>
      <w:r w:rsidRPr="0034053E">
        <w:rPr>
          <w:rStyle w:val="normaltextrun"/>
          <w:rFonts w:ascii="Cambria" w:hAnsi="Cambria" w:cs="Arial"/>
          <w:b/>
          <w:bCs/>
          <w:rtl/>
        </w:rPr>
        <w:t>’</w:t>
      </w:r>
      <w:r w:rsidRPr="0034053E">
        <w:rPr>
          <w:rStyle w:val="normaltextrun"/>
          <w:rFonts w:ascii="Cambria" w:hAnsi="Cambria" w:cs="Arial"/>
          <w:b/>
          <w:bCs/>
        </w:rPr>
        <w:t>Alzette</w:t>
      </w:r>
      <w:r w:rsidR="00534609">
        <w:rPr>
          <w:rStyle w:val="normaltextrun"/>
          <w:rFonts w:ascii="Cambria" w:hAnsi="Cambria" w:cs="Arial"/>
          <w:b/>
          <w:bCs/>
        </w:rPr>
        <w:t xml:space="preserve"> (CCPHVA)</w:t>
      </w:r>
      <w:r w:rsidRPr="0034053E">
        <w:rPr>
          <w:rStyle w:val="normaltextrun"/>
          <w:rFonts w:ascii="Cambria" w:hAnsi="Cambria" w:cs="Arial"/>
          <w:b/>
          <w:bCs/>
        </w:rPr>
        <w:t>, a été reconnue comme l</w:t>
      </w:r>
      <w:r w:rsidRPr="0034053E">
        <w:rPr>
          <w:rStyle w:val="normaltextrun"/>
          <w:rFonts w:ascii="Cambria" w:hAnsi="Cambria" w:cs="Arial"/>
          <w:b/>
          <w:bCs/>
          <w:rtl/>
        </w:rPr>
        <w:t>’</w:t>
      </w:r>
      <w:r w:rsidRPr="0034053E">
        <w:rPr>
          <w:rStyle w:val="normaltextrun"/>
          <w:rFonts w:ascii="Cambria" w:hAnsi="Cambria" w:cs="Arial"/>
          <w:b/>
          <w:bCs/>
        </w:rPr>
        <w:t>une des rares Opérations d</w:t>
      </w:r>
      <w:r w:rsidRPr="0034053E">
        <w:rPr>
          <w:rStyle w:val="normaltextrun"/>
          <w:rFonts w:ascii="Cambria" w:hAnsi="Cambria" w:cs="Arial"/>
          <w:b/>
          <w:bCs/>
          <w:rtl/>
        </w:rPr>
        <w:t>’</w:t>
      </w:r>
      <w:r w:rsidRPr="0034053E">
        <w:rPr>
          <w:rStyle w:val="normaltextrun"/>
          <w:rFonts w:ascii="Cambria" w:hAnsi="Cambria" w:cs="Arial"/>
          <w:b/>
          <w:bCs/>
        </w:rPr>
        <w:t>Intérêt National (OIN), en 2009, année au cours de laquelle l</w:t>
      </w:r>
      <w:r w:rsidRPr="0034053E">
        <w:rPr>
          <w:rStyle w:val="normaltextrun"/>
          <w:rFonts w:ascii="Cambria" w:hAnsi="Cambria" w:cs="Arial"/>
          <w:b/>
          <w:bCs/>
          <w:rtl/>
        </w:rPr>
        <w:t>’</w:t>
      </w:r>
      <w:r w:rsidRPr="0034053E">
        <w:rPr>
          <w:rStyle w:val="normaltextrun"/>
          <w:rFonts w:ascii="Cambria" w:hAnsi="Cambria" w:cs="Arial"/>
          <w:b/>
          <w:bCs/>
        </w:rPr>
        <w:t>EPCI a été également labellisé « Ecocité ».</w:t>
      </w:r>
    </w:p>
    <w:p w14:paraId="63C3EB79" w14:textId="77777777"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Après une consultation, lancée en février 2018, l</w:t>
      </w:r>
      <w:r w:rsidRPr="0034053E">
        <w:rPr>
          <w:rStyle w:val="normaltextrun"/>
          <w:rFonts w:ascii="Cambria" w:hAnsi="Cambria" w:cs="Arial"/>
          <w:b/>
          <w:bCs/>
          <w:rtl/>
        </w:rPr>
        <w:t>’</w:t>
      </w:r>
      <w:r w:rsidRPr="0034053E">
        <w:rPr>
          <w:rStyle w:val="normaltextrun"/>
          <w:rFonts w:ascii="Cambria" w:hAnsi="Cambria" w:cs="Arial"/>
          <w:b/>
          <w:bCs/>
        </w:rPr>
        <w:t>EPCI a signé officiellement un contrat de partenariat d</w:t>
      </w:r>
      <w:r w:rsidRPr="0034053E">
        <w:rPr>
          <w:rStyle w:val="normaltextrun"/>
          <w:rFonts w:ascii="Cambria" w:hAnsi="Cambria" w:cs="Arial"/>
          <w:b/>
          <w:bCs/>
          <w:rtl/>
        </w:rPr>
        <w:t>’</w:t>
      </w:r>
      <w:r w:rsidRPr="0034053E">
        <w:rPr>
          <w:rStyle w:val="normaltextrun"/>
          <w:rFonts w:ascii="Cambria" w:hAnsi="Cambria" w:cs="Arial"/>
          <w:b/>
          <w:bCs/>
        </w:rPr>
        <w:t>innovation pour la réalisation d’une « plateforme smart city » sur une durée de vingt-huit (28) mois.</w:t>
      </w:r>
    </w:p>
    <w:p w14:paraId="6E2D5D57" w14:textId="77777777"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Le développement de cette plate-forme innovante est arrivé à son échéance en fin d</w:t>
      </w:r>
      <w:r w:rsidRPr="0034053E">
        <w:rPr>
          <w:rStyle w:val="normaltextrun"/>
          <w:rFonts w:ascii="Cambria" w:hAnsi="Cambria" w:cs="Arial"/>
          <w:b/>
          <w:bCs/>
          <w:rtl/>
        </w:rPr>
        <w:t>’</w:t>
      </w:r>
      <w:r w:rsidRPr="0034053E">
        <w:rPr>
          <w:rStyle w:val="normaltextrun"/>
          <w:rFonts w:ascii="Cambria" w:hAnsi="Cambria" w:cs="Arial"/>
          <w:b/>
          <w:bCs/>
        </w:rPr>
        <w:t>année 2021, date à laquelle la CCPHVA est devenue titulaire de l’ensemble des droits de propriété intellectuelle permettant l’exploitation et la mutualisation de la plateforme Smart-City dénommée ECLOR (ci-après « ECLOR »).</w:t>
      </w:r>
    </w:p>
    <w:p w14:paraId="5D62D162" w14:textId="77777777"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ECLOR est un écosystème complet de gestion des données personnelles, de remontée et de mise à disposition des données du territoire pour l</w:t>
      </w:r>
      <w:r w:rsidRPr="0034053E">
        <w:rPr>
          <w:rStyle w:val="normaltextrun"/>
          <w:rFonts w:ascii="Cambria" w:hAnsi="Cambria" w:cs="Arial"/>
          <w:b/>
          <w:bCs/>
          <w:rtl/>
        </w:rPr>
        <w:t>’</w:t>
      </w:r>
      <w:r w:rsidRPr="0034053E">
        <w:rPr>
          <w:rStyle w:val="normaltextrun"/>
          <w:rFonts w:ascii="Cambria" w:hAnsi="Cambria" w:cs="Arial"/>
          <w:b/>
          <w:bCs/>
        </w:rPr>
        <w:t>ensemble des acteurs qui y sont présents (collectivités, habitants, bureaux, développeurs, prestataires de services) et sur l</w:t>
      </w:r>
      <w:r w:rsidRPr="0034053E">
        <w:rPr>
          <w:rStyle w:val="normaltextrun"/>
          <w:rFonts w:ascii="Cambria" w:hAnsi="Cambria" w:cs="Arial"/>
          <w:b/>
          <w:bCs/>
          <w:rtl/>
        </w:rPr>
        <w:t>’</w:t>
      </w:r>
      <w:r w:rsidRPr="0034053E">
        <w:rPr>
          <w:rStyle w:val="normaltextrun"/>
          <w:rFonts w:ascii="Cambria" w:hAnsi="Cambria" w:cs="Arial"/>
          <w:b/>
          <w:bCs/>
        </w:rPr>
        <w:t>ensemble de son périmètre.</w:t>
      </w:r>
    </w:p>
    <w:p w14:paraId="386FB723" w14:textId="77777777" w:rsidR="00F66CEC" w:rsidRDefault="00F66CEC">
      <w:pPr>
        <w:rPr>
          <w:rStyle w:val="normaltextrun"/>
          <w:rFonts w:ascii="Cambria" w:eastAsia="Times New Roman" w:hAnsi="Cambria" w:cs="Arial"/>
          <w:sz w:val="24"/>
          <w:szCs w:val="24"/>
          <w:lang w:eastAsia="fr-FR"/>
        </w:rPr>
      </w:pPr>
      <w:r>
        <w:rPr>
          <w:rStyle w:val="normaltextrun"/>
          <w:rFonts w:ascii="Cambria" w:hAnsi="Cambria" w:cs="Arial"/>
        </w:rPr>
        <w:br w:type="page"/>
      </w:r>
    </w:p>
    <w:p w14:paraId="33078354" w14:textId="6184A30B" w:rsidR="0034053E" w:rsidRPr="00C20B8A" w:rsidRDefault="0034053E" w:rsidP="00822ACB">
      <w:pPr>
        <w:pStyle w:val="paragraph"/>
        <w:spacing w:before="0" w:beforeAutospacing="0" w:after="240" w:afterAutospacing="0" w:line="288" w:lineRule="auto"/>
        <w:jc w:val="both"/>
        <w:textAlignment w:val="baseline"/>
        <w:rPr>
          <w:rStyle w:val="normaltextrun"/>
          <w:rFonts w:ascii="Cambria" w:hAnsi="Cambria" w:cs="Arial"/>
        </w:rPr>
      </w:pPr>
      <w:r w:rsidRPr="00C20B8A">
        <w:rPr>
          <w:rStyle w:val="normaltextrun"/>
          <w:rFonts w:ascii="Cambria" w:hAnsi="Cambria" w:cs="Arial"/>
        </w:rPr>
        <w:lastRenderedPageBreak/>
        <w:t>L</w:t>
      </w:r>
      <w:r w:rsidRPr="00C20B8A">
        <w:rPr>
          <w:rStyle w:val="normaltextrun"/>
          <w:rFonts w:ascii="Cambria" w:hAnsi="Cambria" w:cs="Arial"/>
          <w:rtl/>
        </w:rPr>
        <w:t>’</w:t>
      </w:r>
      <w:r w:rsidRPr="00C20B8A">
        <w:rPr>
          <w:rStyle w:val="normaltextrun"/>
          <w:rFonts w:ascii="Cambria" w:hAnsi="Cambria" w:cs="Arial"/>
        </w:rPr>
        <w:t xml:space="preserve">un des objectifs du projet </w:t>
      </w:r>
      <w:r>
        <w:rPr>
          <w:rStyle w:val="normaltextrun"/>
          <w:rFonts w:ascii="Cambria" w:hAnsi="Cambria" w:cs="Arial"/>
        </w:rPr>
        <w:t>ECLOR a</w:t>
      </w:r>
      <w:r w:rsidRPr="00C20B8A">
        <w:rPr>
          <w:rStyle w:val="normaltextrun"/>
          <w:rFonts w:ascii="Cambria" w:hAnsi="Cambria" w:cs="Arial"/>
        </w:rPr>
        <w:t xml:space="preserve"> été de poser un socle de services innovants et opérationnels à la population, couplé à un outil temps réel de collecte, d</w:t>
      </w:r>
      <w:r w:rsidRPr="00C20B8A">
        <w:rPr>
          <w:rStyle w:val="normaltextrun"/>
          <w:rFonts w:ascii="Cambria" w:hAnsi="Cambria" w:cs="Arial"/>
          <w:rtl/>
        </w:rPr>
        <w:t>’</w:t>
      </w:r>
      <w:r w:rsidRPr="00C20B8A">
        <w:rPr>
          <w:rStyle w:val="normaltextrun"/>
          <w:rFonts w:ascii="Cambria" w:hAnsi="Cambria" w:cs="Arial"/>
        </w:rPr>
        <w:t>analyse, de pilotage &amp; d</w:t>
      </w:r>
      <w:r w:rsidRPr="00C20B8A">
        <w:rPr>
          <w:rStyle w:val="normaltextrun"/>
          <w:rFonts w:ascii="Cambria" w:hAnsi="Cambria" w:cs="Arial"/>
          <w:rtl/>
        </w:rPr>
        <w:t>’</w:t>
      </w:r>
      <w:r w:rsidRPr="00C20B8A">
        <w:rPr>
          <w:rStyle w:val="normaltextrun"/>
          <w:rFonts w:ascii="Cambria" w:hAnsi="Cambria" w:cs="Arial"/>
        </w:rPr>
        <w:t>aide à la gestion des services pour les collectivités, mais aussi un support au développement d</w:t>
      </w:r>
      <w:r w:rsidRPr="00C20B8A">
        <w:rPr>
          <w:rStyle w:val="normaltextrun"/>
          <w:rFonts w:ascii="Cambria" w:hAnsi="Cambria" w:cs="Arial"/>
          <w:rtl/>
        </w:rPr>
        <w:t>’</w:t>
      </w:r>
      <w:r w:rsidRPr="00C20B8A">
        <w:rPr>
          <w:rStyle w:val="normaltextrun"/>
          <w:rFonts w:ascii="Cambria" w:hAnsi="Cambria" w:cs="Arial"/>
        </w:rPr>
        <w:t>activités pour les entreprises comme cela est décrit dans le schéma ci-dessous :</w:t>
      </w:r>
    </w:p>
    <w:p w14:paraId="4246087B" w14:textId="77777777" w:rsidR="0034053E" w:rsidRPr="000A17CB" w:rsidRDefault="0034053E" w:rsidP="00822ACB">
      <w:pPr>
        <w:pStyle w:val="paragraph"/>
        <w:spacing w:before="0" w:beforeAutospacing="0" w:after="240" w:afterAutospacing="0" w:line="288" w:lineRule="auto"/>
        <w:jc w:val="both"/>
        <w:textAlignment w:val="baseline"/>
        <w:rPr>
          <w:rStyle w:val="normaltextrun"/>
          <w:rFonts w:ascii="Cambria" w:hAnsi="Cambria" w:cs="Arial"/>
        </w:rPr>
      </w:pPr>
      <w:r w:rsidRPr="000A17CB">
        <w:rPr>
          <w:rFonts w:ascii="Cambria" w:hAnsi="Cambria"/>
          <w:noProof/>
        </w:rPr>
        <w:drawing>
          <wp:inline distT="0" distB="0" distL="0" distR="0" wp14:anchorId="13C01DCB" wp14:editId="4C43B6AF">
            <wp:extent cx="5962650" cy="4229100"/>
            <wp:effectExtent l="0" t="0" r="0" b="0"/>
            <wp:docPr id="1073741829" name="officeArt object" descr="image1.png"/>
            <wp:cNvGraphicFramePr/>
            <a:graphic xmlns:a="http://schemas.openxmlformats.org/drawingml/2006/main">
              <a:graphicData uri="http://schemas.openxmlformats.org/drawingml/2006/picture">
                <pic:pic xmlns:pic="http://schemas.openxmlformats.org/drawingml/2006/picture">
                  <pic:nvPicPr>
                    <pic:cNvPr id="1073741829" name="image1.png" descr="image1.png"/>
                    <pic:cNvPicPr>
                      <a:picLocks noChangeAspect="1"/>
                    </pic:cNvPicPr>
                  </pic:nvPicPr>
                  <pic:blipFill>
                    <a:blip r:embed="rId17"/>
                    <a:srcRect l="8764" t="9406" r="12365" b="7113"/>
                    <a:stretch>
                      <a:fillRect/>
                    </a:stretch>
                  </pic:blipFill>
                  <pic:spPr>
                    <a:xfrm>
                      <a:off x="0" y="0"/>
                      <a:ext cx="5963396" cy="4229629"/>
                    </a:xfrm>
                    <a:prstGeom prst="rect">
                      <a:avLst/>
                    </a:prstGeom>
                    <a:ln w="12700" cap="flat">
                      <a:noFill/>
                      <a:miter lim="400000"/>
                    </a:ln>
                    <a:effectLst/>
                  </pic:spPr>
                </pic:pic>
              </a:graphicData>
            </a:graphic>
          </wp:inline>
        </w:drawing>
      </w:r>
    </w:p>
    <w:p w14:paraId="7C11F49A" w14:textId="407115E8" w:rsidR="00B8727D" w:rsidRDefault="00B8727D" w:rsidP="00822ACB">
      <w:pPr>
        <w:spacing w:after="0" w:line="288" w:lineRule="auto"/>
        <w:rPr>
          <w:rFonts w:ascii="Cambria" w:hAnsi="Cambria"/>
          <w:b/>
          <w:bCs/>
          <w:sz w:val="24"/>
          <w:szCs w:val="24"/>
        </w:rPr>
      </w:pPr>
    </w:p>
    <w:p w14:paraId="57E1A963" w14:textId="2F872E65"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w:t>
      </w:r>
      <w:r w:rsidRPr="00CE099C">
        <w:rPr>
          <w:rFonts w:ascii="Cambria" w:hAnsi="Cambria"/>
          <w:sz w:val="24"/>
          <w:szCs w:val="24"/>
          <w:rtl/>
        </w:rPr>
        <w:t>’</w:t>
      </w:r>
      <w:r w:rsidRPr="00CE099C">
        <w:rPr>
          <w:rFonts w:ascii="Cambria" w:hAnsi="Cambria"/>
          <w:sz w:val="24"/>
          <w:szCs w:val="24"/>
        </w:rPr>
        <w:t>enjeu réel de l</w:t>
      </w:r>
      <w:r w:rsidRPr="00CE099C">
        <w:rPr>
          <w:rFonts w:ascii="Cambria" w:hAnsi="Cambria"/>
          <w:sz w:val="24"/>
          <w:szCs w:val="24"/>
          <w:rtl/>
        </w:rPr>
        <w:t>’</w:t>
      </w:r>
      <w:r w:rsidRPr="00CE099C">
        <w:rPr>
          <w:rFonts w:ascii="Cambria" w:hAnsi="Cambria"/>
          <w:sz w:val="24"/>
          <w:szCs w:val="24"/>
        </w:rPr>
        <w:t>interopérabilité des systèmes d</w:t>
      </w:r>
      <w:r w:rsidRPr="00CE099C">
        <w:rPr>
          <w:rFonts w:ascii="Cambria" w:hAnsi="Cambria"/>
          <w:sz w:val="24"/>
          <w:szCs w:val="24"/>
          <w:rtl/>
        </w:rPr>
        <w:t>’</w:t>
      </w:r>
      <w:r w:rsidRPr="00CE099C">
        <w:rPr>
          <w:rFonts w:ascii="Cambria" w:hAnsi="Cambria"/>
          <w:sz w:val="24"/>
          <w:szCs w:val="24"/>
        </w:rPr>
        <w:t xml:space="preserve">informations est de bien garantir </w:t>
      </w:r>
      <w:r w:rsidR="00851D2E">
        <w:rPr>
          <w:rFonts w:ascii="Cambria" w:hAnsi="Cambria"/>
          <w:sz w:val="24"/>
          <w:szCs w:val="24"/>
        </w:rPr>
        <w:t>qu’</w:t>
      </w:r>
      <w:r w:rsidRPr="00CE099C">
        <w:rPr>
          <w:rFonts w:ascii="Cambria" w:hAnsi="Cambria"/>
          <w:sz w:val="24"/>
          <w:szCs w:val="24"/>
        </w:rPr>
        <w:t xml:space="preserve">un système </w:t>
      </w:r>
      <w:r w:rsidR="00215775">
        <w:rPr>
          <w:rFonts w:ascii="Cambria" w:hAnsi="Cambria"/>
          <w:sz w:val="24"/>
          <w:szCs w:val="24"/>
        </w:rPr>
        <w:t>actuellement opérationnel</w:t>
      </w:r>
      <w:r w:rsidRPr="00CE099C">
        <w:rPr>
          <w:rFonts w:ascii="Cambria" w:hAnsi="Cambria"/>
          <w:sz w:val="24"/>
          <w:szCs w:val="24"/>
        </w:rPr>
        <w:t xml:space="preserve"> pourra encore échanger des données demain avec la majorité des systèmes partenaires, alors même que ceux-ci n</w:t>
      </w:r>
      <w:r w:rsidRPr="00CE099C">
        <w:rPr>
          <w:rFonts w:ascii="Cambria" w:hAnsi="Cambria"/>
          <w:sz w:val="24"/>
          <w:szCs w:val="24"/>
          <w:rtl/>
        </w:rPr>
        <w:t>’</w:t>
      </w:r>
      <w:r w:rsidRPr="00CE099C">
        <w:rPr>
          <w:rFonts w:ascii="Cambria" w:hAnsi="Cambria"/>
          <w:sz w:val="24"/>
          <w:szCs w:val="24"/>
        </w:rPr>
        <w:t>aient pas été identifiés ou n</w:t>
      </w:r>
      <w:r w:rsidRPr="00CE099C">
        <w:rPr>
          <w:rFonts w:ascii="Cambria" w:hAnsi="Cambria"/>
          <w:sz w:val="24"/>
          <w:szCs w:val="24"/>
          <w:rtl/>
        </w:rPr>
        <w:t>’</w:t>
      </w:r>
      <w:r w:rsidRPr="00CE099C">
        <w:rPr>
          <w:rFonts w:ascii="Cambria" w:hAnsi="Cambria"/>
          <w:sz w:val="24"/>
          <w:szCs w:val="24"/>
        </w:rPr>
        <w:t xml:space="preserve">existaient pas au lancement du projet. </w:t>
      </w:r>
    </w:p>
    <w:p w14:paraId="072C151B" w14:textId="77777777" w:rsidR="00B8727D" w:rsidRPr="00CE099C" w:rsidRDefault="00B8727D" w:rsidP="00822ACB">
      <w:pPr>
        <w:pStyle w:val="Corps"/>
        <w:spacing w:line="288" w:lineRule="auto"/>
        <w:jc w:val="both"/>
        <w:rPr>
          <w:rFonts w:ascii="Cambria" w:hAnsi="Cambria"/>
          <w:sz w:val="24"/>
          <w:szCs w:val="24"/>
        </w:rPr>
      </w:pPr>
    </w:p>
    <w:p w14:paraId="413273FE" w14:textId="3D71D93B"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Cette interopérabilité est un élément fondamental à considérer lorsque l</w:t>
      </w:r>
      <w:r w:rsidRPr="00CE099C">
        <w:rPr>
          <w:rFonts w:ascii="Cambria" w:hAnsi="Cambria"/>
          <w:sz w:val="24"/>
          <w:szCs w:val="24"/>
          <w:rtl/>
        </w:rPr>
        <w:t>’</w:t>
      </w:r>
      <w:r w:rsidRPr="00CE099C">
        <w:rPr>
          <w:rFonts w:ascii="Cambria" w:hAnsi="Cambria"/>
          <w:sz w:val="24"/>
          <w:szCs w:val="24"/>
        </w:rPr>
        <w:t xml:space="preserve">on </w:t>
      </w:r>
      <w:r w:rsidR="006D27F1">
        <w:rPr>
          <w:rFonts w:ascii="Cambria" w:hAnsi="Cambria"/>
          <w:sz w:val="24"/>
          <w:szCs w:val="24"/>
        </w:rPr>
        <w:t>analyse</w:t>
      </w:r>
      <w:r w:rsidRPr="00CE099C">
        <w:rPr>
          <w:rFonts w:ascii="Cambria" w:hAnsi="Cambria"/>
          <w:sz w:val="24"/>
          <w:szCs w:val="24"/>
        </w:rPr>
        <w:t xml:space="preserve"> un </w:t>
      </w:r>
      <w:r w:rsidR="00EA4C08">
        <w:rPr>
          <w:rFonts w:ascii="Cambria" w:hAnsi="Cambria"/>
          <w:sz w:val="24"/>
          <w:szCs w:val="24"/>
        </w:rPr>
        <w:t xml:space="preserve">système d’information </w:t>
      </w:r>
      <w:r w:rsidR="006D27F1">
        <w:rPr>
          <w:rFonts w:ascii="Cambria" w:hAnsi="Cambria"/>
          <w:sz w:val="24"/>
          <w:szCs w:val="24"/>
        </w:rPr>
        <w:t>via</w:t>
      </w:r>
      <w:r w:rsidRPr="00CE099C">
        <w:rPr>
          <w:rFonts w:ascii="Cambria" w:hAnsi="Cambria"/>
          <w:sz w:val="24"/>
          <w:szCs w:val="24"/>
        </w:rPr>
        <w:t xml:space="preserve"> le prisme territorial : </w:t>
      </w:r>
      <w:r w:rsidR="00215775">
        <w:rPr>
          <w:rFonts w:ascii="Cambria" w:hAnsi="Cambria"/>
          <w:sz w:val="24"/>
          <w:szCs w:val="24"/>
        </w:rPr>
        <w:t>l</w:t>
      </w:r>
      <w:r w:rsidRPr="00CE099C">
        <w:rPr>
          <w:rFonts w:ascii="Cambria" w:hAnsi="Cambria"/>
          <w:sz w:val="24"/>
          <w:szCs w:val="24"/>
        </w:rPr>
        <w:t xml:space="preserve">es constantes tendent vers une multiplication des sources de données, des services, des métiers et des besoins associés en GMAO. </w:t>
      </w:r>
    </w:p>
    <w:p w14:paraId="4798A02E" w14:textId="77777777" w:rsidR="00B8727D" w:rsidRPr="00CE099C" w:rsidRDefault="00B8727D" w:rsidP="00822ACB">
      <w:pPr>
        <w:pStyle w:val="Corps"/>
        <w:spacing w:line="288" w:lineRule="auto"/>
        <w:jc w:val="both"/>
        <w:rPr>
          <w:rFonts w:ascii="Cambria" w:hAnsi="Cambria"/>
          <w:sz w:val="24"/>
          <w:szCs w:val="24"/>
        </w:rPr>
      </w:pPr>
    </w:p>
    <w:p w14:paraId="4545D46F" w14:textId="0FE89BF2"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lastRenderedPageBreak/>
        <w:t>À l</w:t>
      </w:r>
      <w:r w:rsidRPr="00CE099C">
        <w:rPr>
          <w:rFonts w:ascii="Cambria" w:hAnsi="Cambria"/>
          <w:sz w:val="24"/>
          <w:szCs w:val="24"/>
          <w:rtl/>
        </w:rPr>
        <w:t>’</w:t>
      </w:r>
      <w:r w:rsidRPr="00CE099C">
        <w:rPr>
          <w:rFonts w:ascii="Cambria" w:hAnsi="Cambria"/>
          <w:sz w:val="24"/>
          <w:szCs w:val="24"/>
        </w:rPr>
        <w:t xml:space="preserve">heure actuelle, on assiste à une multiplication des interfaces, un </w:t>
      </w:r>
      <w:r w:rsidRPr="00CE099C">
        <w:rPr>
          <w:rFonts w:ascii="Cambria" w:hAnsi="Cambria"/>
          <w:sz w:val="24"/>
          <w:szCs w:val="24"/>
          <w:rtl/>
        </w:rPr>
        <w:t>“</w:t>
      </w:r>
      <w:r w:rsidRPr="00CE099C">
        <w:rPr>
          <w:rFonts w:ascii="Cambria" w:hAnsi="Cambria"/>
          <w:sz w:val="24"/>
          <w:szCs w:val="24"/>
        </w:rPr>
        <w:t>empilement” de solutions cloisonnées qui compliquent l</w:t>
      </w:r>
      <w:r w:rsidRPr="00CE099C">
        <w:rPr>
          <w:rFonts w:ascii="Cambria" w:hAnsi="Cambria"/>
          <w:sz w:val="24"/>
          <w:szCs w:val="24"/>
          <w:rtl/>
        </w:rPr>
        <w:t>’</w:t>
      </w:r>
      <w:r w:rsidRPr="00CE099C">
        <w:rPr>
          <w:rFonts w:ascii="Cambria" w:hAnsi="Cambria"/>
          <w:sz w:val="24"/>
          <w:szCs w:val="24"/>
        </w:rPr>
        <w:t>analyse, l</w:t>
      </w:r>
      <w:r w:rsidRPr="00CE099C">
        <w:rPr>
          <w:rFonts w:ascii="Cambria" w:hAnsi="Cambria"/>
          <w:sz w:val="24"/>
          <w:szCs w:val="24"/>
          <w:rtl/>
        </w:rPr>
        <w:t>’</w:t>
      </w:r>
      <w:r w:rsidRPr="00CE099C">
        <w:rPr>
          <w:rFonts w:ascii="Cambria" w:hAnsi="Cambria"/>
          <w:sz w:val="24"/>
          <w:szCs w:val="24"/>
        </w:rPr>
        <w:t>appui à la décision et rendent l</w:t>
      </w:r>
      <w:r w:rsidRPr="00CE099C">
        <w:rPr>
          <w:rFonts w:ascii="Cambria" w:hAnsi="Cambria"/>
          <w:sz w:val="24"/>
          <w:szCs w:val="24"/>
          <w:rtl/>
        </w:rPr>
        <w:t>’</w:t>
      </w:r>
      <w:proofErr w:type="spellStart"/>
      <w:r w:rsidRPr="00CE099C">
        <w:rPr>
          <w:rFonts w:ascii="Cambria" w:hAnsi="Cambria"/>
          <w:sz w:val="24"/>
          <w:szCs w:val="24"/>
        </w:rPr>
        <w:t>hypervision</w:t>
      </w:r>
      <w:proofErr w:type="spellEnd"/>
      <w:r w:rsidRPr="00CE099C">
        <w:rPr>
          <w:rFonts w:ascii="Cambria" w:hAnsi="Cambria"/>
          <w:sz w:val="24"/>
          <w:szCs w:val="24"/>
        </w:rPr>
        <w:t xml:space="preserve"> globale complexe voir</w:t>
      </w:r>
      <w:r w:rsidR="0098266F">
        <w:rPr>
          <w:rFonts w:ascii="Cambria" w:hAnsi="Cambria"/>
          <w:sz w:val="24"/>
          <w:szCs w:val="24"/>
        </w:rPr>
        <w:t>e</w:t>
      </w:r>
      <w:r w:rsidRPr="00CE099C">
        <w:rPr>
          <w:rFonts w:ascii="Cambria" w:hAnsi="Cambria"/>
          <w:sz w:val="24"/>
          <w:szCs w:val="24"/>
        </w:rPr>
        <w:t xml:space="preserve"> </w:t>
      </w:r>
      <w:r w:rsidRPr="00CE099C">
        <w:rPr>
          <w:rFonts w:ascii="Cambria" w:hAnsi="Cambria"/>
          <w:sz w:val="24"/>
          <w:szCs w:val="24"/>
          <w:rtl/>
        </w:rPr>
        <w:t>“</w:t>
      </w:r>
      <w:r w:rsidRPr="00CE099C">
        <w:rPr>
          <w:rFonts w:ascii="Cambria" w:hAnsi="Cambria"/>
          <w:sz w:val="24"/>
          <w:szCs w:val="24"/>
        </w:rPr>
        <w:t xml:space="preserve">impossible”. Cette logique contre-productive rendrait nuls les bénéfices induits par le développement et </w:t>
      </w:r>
      <w:r w:rsidR="003B1CAC">
        <w:rPr>
          <w:rFonts w:ascii="Cambria" w:hAnsi="Cambria"/>
          <w:sz w:val="24"/>
          <w:szCs w:val="24"/>
        </w:rPr>
        <w:t xml:space="preserve">la </w:t>
      </w:r>
      <w:r w:rsidRPr="00CE099C">
        <w:rPr>
          <w:rFonts w:ascii="Cambria" w:hAnsi="Cambria"/>
          <w:sz w:val="24"/>
          <w:szCs w:val="24"/>
        </w:rPr>
        <w:t>mise en place de ces outils.</w:t>
      </w:r>
    </w:p>
    <w:p w14:paraId="22F38A5B" w14:textId="77777777" w:rsidR="00B8727D" w:rsidRPr="00CE099C" w:rsidRDefault="00B8727D" w:rsidP="00822ACB">
      <w:pPr>
        <w:pStyle w:val="Corps"/>
        <w:spacing w:line="288" w:lineRule="auto"/>
        <w:jc w:val="both"/>
        <w:rPr>
          <w:rFonts w:ascii="Cambria" w:hAnsi="Cambria"/>
          <w:sz w:val="24"/>
          <w:szCs w:val="24"/>
        </w:rPr>
      </w:pPr>
    </w:p>
    <w:p w14:paraId="740F8B57" w14:textId="5EAB8805"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Idéalement, ces intégrations tierces, doivent également se faire facilement (sans modification du code source logiciel), rapidement et sans engager de frais et de coûts de développement importants…</w:t>
      </w:r>
    </w:p>
    <w:p w14:paraId="136170FC" w14:textId="77777777" w:rsidR="00B8727D" w:rsidRPr="00CE099C" w:rsidRDefault="00B8727D" w:rsidP="00822ACB">
      <w:pPr>
        <w:pStyle w:val="Corps"/>
        <w:spacing w:line="288" w:lineRule="auto"/>
        <w:jc w:val="both"/>
        <w:rPr>
          <w:rFonts w:ascii="Cambria" w:hAnsi="Cambria"/>
          <w:sz w:val="24"/>
          <w:szCs w:val="24"/>
        </w:rPr>
      </w:pPr>
    </w:p>
    <w:p w14:paraId="1C382813" w14:textId="27B07E4E" w:rsidR="00B8727D" w:rsidRPr="00CE099C" w:rsidRDefault="00B8727D" w:rsidP="00822ACB">
      <w:pPr>
        <w:pStyle w:val="Corps"/>
        <w:pBdr>
          <w:top w:val="single" w:sz="4" w:space="1" w:color="auto"/>
          <w:left w:val="single" w:sz="4" w:space="1" w:color="auto"/>
          <w:bottom w:val="single" w:sz="4" w:space="1" w:color="auto"/>
          <w:right w:val="single" w:sz="4" w:space="1" w:color="auto"/>
        </w:pBdr>
        <w:spacing w:line="288" w:lineRule="auto"/>
        <w:jc w:val="both"/>
        <w:rPr>
          <w:rFonts w:ascii="Cambria" w:hAnsi="Cambria"/>
          <w:b/>
          <w:bCs/>
          <w:sz w:val="24"/>
          <w:szCs w:val="24"/>
        </w:rPr>
      </w:pPr>
      <w:r w:rsidRPr="00CE099C">
        <w:rPr>
          <w:rFonts w:ascii="Cambria" w:hAnsi="Cambria"/>
          <w:b/>
          <w:bCs/>
          <w:sz w:val="24"/>
          <w:szCs w:val="24"/>
        </w:rPr>
        <w:t xml:space="preserve">Le </w:t>
      </w:r>
      <w:r w:rsidR="00A3140A" w:rsidRPr="00CE099C">
        <w:rPr>
          <w:rFonts w:ascii="Cambria" w:hAnsi="Cambria"/>
          <w:b/>
          <w:bCs/>
          <w:sz w:val="24"/>
          <w:szCs w:val="24"/>
        </w:rPr>
        <w:t>système</w:t>
      </w:r>
      <w:r w:rsidRPr="00CE099C">
        <w:rPr>
          <w:rFonts w:ascii="Cambria" w:hAnsi="Cambria"/>
          <w:b/>
          <w:bCs/>
          <w:sz w:val="24"/>
          <w:szCs w:val="24"/>
        </w:rPr>
        <w:t xml:space="preserve"> d</w:t>
      </w:r>
      <w:r w:rsidRPr="00CE099C">
        <w:rPr>
          <w:rFonts w:ascii="Cambria" w:hAnsi="Cambria"/>
          <w:b/>
          <w:bCs/>
          <w:sz w:val="24"/>
          <w:szCs w:val="24"/>
          <w:rtl/>
        </w:rPr>
        <w:t>’</w:t>
      </w:r>
      <w:r w:rsidRPr="00CE099C">
        <w:rPr>
          <w:rFonts w:ascii="Cambria" w:hAnsi="Cambria"/>
          <w:b/>
          <w:bCs/>
          <w:sz w:val="24"/>
          <w:szCs w:val="24"/>
        </w:rPr>
        <w:t>information d’</w:t>
      </w:r>
      <w:r w:rsidR="00452BC2">
        <w:rPr>
          <w:rFonts w:ascii="Cambria" w:hAnsi="Cambria"/>
          <w:b/>
          <w:bCs/>
          <w:sz w:val="24"/>
          <w:szCs w:val="24"/>
        </w:rPr>
        <w:t>ECLOR</w:t>
      </w:r>
      <w:r w:rsidRPr="00CE099C">
        <w:rPr>
          <w:rFonts w:ascii="Cambria" w:hAnsi="Cambria"/>
          <w:b/>
          <w:bCs/>
          <w:sz w:val="24"/>
          <w:szCs w:val="24"/>
        </w:rPr>
        <w:t xml:space="preserve"> </w:t>
      </w:r>
      <w:r w:rsidR="00452BC2">
        <w:rPr>
          <w:rFonts w:ascii="Cambria" w:hAnsi="Cambria"/>
          <w:b/>
          <w:bCs/>
          <w:sz w:val="24"/>
          <w:szCs w:val="24"/>
        </w:rPr>
        <w:t>a</w:t>
      </w:r>
      <w:r w:rsidRPr="00CE099C">
        <w:rPr>
          <w:rFonts w:ascii="Cambria" w:hAnsi="Cambria"/>
          <w:b/>
          <w:bCs/>
          <w:sz w:val="24"/>
          <w:szCs w:val="24"/>
        </w:rPr>
        <w:t xml:space="preserve"> donc été pensé en ce sens et tente de répondre au mieux à l</w:t>
      </w:r>
      <w:r w:rsidRPr="00CE099C">
        <w:rPr>
          <w:rFonts w:ascii="Cambria" w:hAnsi="Cambria"/>
          <w:b/>
          <w:bCs/>
          <w:sz w:val="24"/>
          <w:szCs w:val="24"/>
          <w:rtl/>
        </w:rPr>
        <w:t>’</w:t>
      </w:r>
      <w:r w:rsidRPr="00CE099C">
        <w:rPr>
          <w:rFonts w:ascii="Cambria" w:hAnsi="Cambria"/>
          <w:b/>
          <w:bCs/>
          <w:sz w:val="24"/>
          <w:szCs w:val="24"/>
        </w:rPr>
        <w:t xml:space="preserve">intégralité de ces contraintes en proposant une approche moins conventionnelle. </w:t>
      </w:r>
    </w:p>
    <w:p w14:paraId="3166210B" w14:textId="77777777" w:rsidR="00B8727D" w:rsidRPr="00CE099C" w:rsidRDefault="00B8727D" w:rsidP="00822ACB">
      <w:pPr>
        <w:pStyle w:val="Corps"/>
        <w:spacing w:line="288" w:lineRule="auto"/>
        <w:jc w:val="both"/>
        <w:rPr>
          <w:rFonts w:ascii="Cambria" w:hAnsi="Cambria"/>
          <w:sz w:val="24"/>
          <w:szCs w:val="24"/>
        </w:rPr>
      </w:pPr>
    </w:p>
    <w:p w14:paraId="360E690E" w14:textId="77777777"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Le défi était de permettre la plus grande flexibilité et adaptabilité possible, tout en permettant de garantir la robustesse, l</w:t>
      </w:r>
      <w:r w:rsidRPr="00CE099C">
        <w:rPr>
          <w:rFonts w:ascii="Cambria" w:hAnsi="Cambria"/>
          <w:sz w:val="24"/>
          <w:szCs w:val="24"/>
          <w:rtl/>
        </w:rPr>
        <w:t>’</w:t>
      </w:r>
      <w:r w:rsidRPr="00CE099C">
        <w:rPr>
          <w:rFonts w:ascii="Cambria" w:hAnsi="Cambria"/>
          <w:sz w:val="24"/>
          <w:szCs w:val="24"/>
        </w:rPr>
        <w:t>intégrité, la normalisation des données (entrantes et sortantes), des accès sécurisés, vers et depuis n</w:t>
      </w:r>
      <w:r w:rsidRPr="00CE099C">
        <w:rPr>
          <w:rFonts w:ascii="Cambria" w:hAnsi="Cambria"/>
          <w:sz w:val="24"/>
          <w:szCs w:val="24"/>
          <w:rtl/>
        </w:rPr>
        <w:t>’</w:t>
      </w:r>
      <w:r w:rsidRPr="00CE099C">
        <w:rPr>
          <w:rFonts w:ascii="Cambria" w:hAnsi="Cambria"/>
          <w:sz w:val="24"/>
          <w:szCs w:val="24"/>
        </w:rPr>
        <w:t>importe quel système tiers et/ou  format de données.</w:t>
      </w:r>
    </w:p>
    <w:p w14:paraId="61E1118E" w14:textId="77777777" w:rsidR="00B8727D" w:rsidRPr="00CE099C" w:rsidRDefault="00B8727D" w:rsidP="00822ACB">
      <w:pPr>
        <w:pStyle w:val="Corps"/>
        <w:spacing w:line="288" w:lineRule="auto"/>
        <w:jc w:val="both"/>
        <w:rPr>
          <w:rFonts w:ascii="Cambria" w:hAnsi="Cambria"/>
          <w:sz w:val="24"/>
          <w:szCs w:val="24"/>
        </w:rPr>
      </w:pPr>
    </w:p>
    <w:p w14:paraId="564439FE" w14:textId="3AFC76BB"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La première condition pour atteindre ces objectifs était d</w:t>
      </w:r>
      <w:r w:rsidRPr="00CE099C">
        <w:rPr>
          <w:rFonts w:ascii="Cambria" w:hAnsi="Cambria"/>
          <w:sz w:val="24"/>
          <w:szCs w:val="24"/>
          <w:rtl/>
        </w:rPr>
        <w:t>’</w:t>
      </w:r>
      <w:r w:rsidRPr="00CE099C">
        <w:rPr>
          <w:rFonts w:ascii="Cambria" w:hAnsi="Cambria"/>
          <w:sz w:val="24"/>
          <w:szCs w:val="24"/>
        </w:rPr>
        <w:t>assoir l</w:t>
      </w:r>
      <w:r w:rsidRPr="00CE099C">
        <w:rPr>
          <w:rFonts w:ascii="Cambria" w:hAnsi="Cambria"/>
          <w:sz w:val="24"/>
          <w:szCs w:val="24"/>
          <w:rtl/>
        </w:rPr>
        <w:t>’</w:t>
      </w:r>
      <w:r w:rsidRPr="00CE099C">
        <w:rPr>
          <w:rFonts w:ascii="Cambria" w:hAnsi="Cambria"/>
          <w:sz w:val="24"/>
          <w:szCs w:val="24"/>
        </w:rPr>
        <w:t>architecture sur un socle composé de briques ouvertes, standardisées, connues et largement documentées. Cela permet de garantir une certaine universalité autant dans le</w:t>
      </w:r>
      <w:r>
        <w:rPr>
          <w:rFonts w:ascii="Cambria" w:hAnsi="Cambria"/>
          <w:sz w:val="24"/>
          <w:szCs w:val="24"/>
        </w:rPr>
        <w:t>s</w:t>
      </w:r>
      <w:r w:rsidRPr="00CE099C">
        <w:rPr>
          <w:rFonts w:ascii="Cambria" w:hAnsi="Cambria"/>
          <w:sz w:val="24"/>
          <w:szCs w:val="24"/>
        </w:rPr>
        <w:t xml:space="preserve"> format</w:t>
      </w:r>
      <w:r>
        <w:rPr>
          <w:rFonts w:ascii="Cambria" w:hAnsi="Cambria"/>
          <w:sz w:val="24"/>
          <w:szCs w:val="24"/>
        </w:rPr>
        <w:t>s</w:t>
      </w:r>
      <w:r w:rsidRPr="00CE099C">
        <w:rPr>
          <w:rFonts w:ascii="Cambria" w:hAnsi="Cambria"/>
          <w:sz w:val="24"/>
          <w:szCs w:val="24"/>
        </w:rPr>
        <w:t xml:space="preserve"> de données que dans les sources des logiciels utilisés. </w:t>
      </w:r>
      <w:r w:rsidR="00822ACB">
        <w:rPr>
          <w:rFonts w:ascii="Cambria" w:hAnsi="Cambria"/>
          <w:sz w:val="24"/>
          <w:szCs w:val="24"/>
        </w:rPr>
        <w:t xml:space="preserve"> </w:t>
      </w:r>
      <w:r w:rsidRPr="00CE099C">
        <w:rPr>
          <w:rFonts w:ascii="Cambria" w:hAnsi="Cambria"/>
          <w:sz w:val="24"/>
          <w:szCs w:val="24"/>
        </w:rPr>
        <w:t>En effet, cette caractéristique apporte le double avantage de garantir des formats d’échanges compatibles entre les systèmes tout en supprimant la dépendance à un éditeur en termes de maintenance et de développement.</w:t>
      </w:r>
    </w:p>
    <w:p w14:paraId="1271AFD3" w14:textId="77777777" w:rsidR="00B8727D" w:rsidRPr="00CE099C" w:rsidRDefault="00B8727D" w:rsidP="00822ACB">
      <w:pPr>
        <w:pStyle w:val="Corps"/>
        <w:spacing w:line="288" w:lineRule="auto"/>
        <w:jc w:val="both"/>
        <w:rPr>
          <w:rFonts w:ascii="Cambria" w:hAnsi="Cambria"/>
          <w:sz w:val="24"/>
          <w:szCs w:val="24"/>
        </w:rPr>
      </w:pPr>
    </w:p>
    <w:p w14:paraId="2E72F05E" w14:textId="77777777"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La deuxième condition pour atteindre le niveau d</w:t>
      </w:r>
      <w:r w:rsidRPr="00CE099C">
        <w:rPr>
          <w:rFonts w:ascii="Cambria" w:hAnsi="Cambria"/>
          <w:sz w:val="24"/>
          <w:szCs w:val="24"/>
          <w:rtl/>
        </w:rPr>
        <w:t>’</w:t>
      </w:r>
      <w:r w:rsidRPr="00CE099C">
        <w:rPr>
          <w:rFonts w:ascii="Cambria" w:hAnsi="Cambria"/>
          <w:sz w:val="24"/>
          <w:szCs w:val="24"/>
        </w:rPr>
        <w:t>interopérabilité attendu était de réunir autour de la base de données, tout un écosystème de webservices permettant l</w:t>
      </w:r>
      <w:r w:rsidRPr="00CE099C">
        <w:rPr>
          <w:rFonts w:ascii="Cambria" w:hAnsi="Cambria"/>
          <w:sz w:val="24"/>
          <w:szCs w:val="24"/>
          <w:rtl/>
        </w:rPr>
        <w:t>’</w:t>
      </w:r>
      <w:r w:rsidRPr="00CE099C">
        <w:rPr>
          <w:rFonts w:ascii="Cambria" w:hAnsi="Cambria"/>
          <w:sz w:val="24"/>
          <w:szCs w:val="24"/>
        </w:rPr>
        <w:t>interfaçage avec les différents partenaires sur tous les types de données attendus : données statistiques, données métier, référentiels patrimoine, données SIG, données IOT, GMAO, etc…</w:t>
      </w:r>
    </w:p>
    <w:p w14:paraId="0A7C2144" w14:textId="77777777" w:rsidR="00B8727D" w:rsidRPr="00CE099C" w:rsidRDefault="00B8727D" w:rsidP="00822ACB">
      <w:pPr>
        <w:pStyle w:val="Corps"/>
        <w:spacing w:line="288" w:lineRule="auto"/>
        <w:jc w:val="both"/>
        <w:rPr>
          <w:rFonts w:ascii="Cambria" w:hAnsi="Cambria"/>
          <w:sz w:val="24"/>
          <w:szCs w:val="24"/>
        </w:rPr>
      </w:pPr>
    </w:p>
    <w:p w14:paraId="5714DC62" w14:textId="69327002"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Ensuite, le besoin de flexibilité dans la structure même des données nécessaire</w:t>
      </w:r>
      <w:r w:rsidR="008407E1">
        <w:rPr>
          <w:rFonts w:ascii="Cambria" w:hAnsi="Cambria"/>
          <w:sz w:val="24"/>
          <w:szCs w:val="24"/>
        </w:rPr>
        <w:t>s</w:t>
      </w:r>
      <w:r w:rsidRPr="00CE099C">
        <w:rPr>
          <w:rFonts w:ascii="Cambria" w:hAnsi="Cambria"/>
          <w:sz w:val="24"/>
          <w:szCs w:val="24"/>
        </w:rPr>
        <w:t xml:space="preserve"> afin de pouvoir adapter </w:t>
      </w:r>
      <w:proofErr w:type="spellStart"/>
      <w:r w:rsidRPr="00CE099C">
        <w:rPr>
          <w:rFonts w:ascii="Cambria" w:hAnsi="Cambria"/>
          <w:sz w:val="24"/>
          <w:szCs w:val="24"/>
        </w:rPr>
        <w:t>Eclor</w:t>
      </w:r>
      <w:proofErr w:type="spellEnd"/>
      <w:r w:rsidRPr="00CE099C">
        <w:rPr>
          <w:rFonts w:ascii="Cambria" w:hAnsi="Cambria"/>
          <w:sz w:val="24"/>
          <w:szCs w:val="24"/>
        </w:rPr>
        <w:t xml:space="preserve"> aux différents systèmes tiers est satisfait en exploitant la nature même des systèmes NoSQL, qui permet de modifier et d</w:t>
      </w:r>
      <w:r w:rsidRPr="00CE099C">
        <w:rPr>
          <w:rFonts w:ascii="Cambria" w:hAnsi="Cambria"/>
          <w:sz w:val="24"/>
          <w:szCs w:val="24"/>
          <w:rtl/>
        </w:rPr>
        <w:t>’</w:t>
      </w:r>
      <w:r w:rsidRPr="00CE099C">
        <w:rPr>
          <w:rFonts w:ascii="Cambria" w:hAnsi="Cambria"/>
          <w:sz w:val="24"/>
          <w:szCs w:val="24"/>
        </w:rPr>
        <w:t xml:space="preserve">indexer des modèles </w:t>
      </w:r>
      <w:r w:rsidR="00400A88">
        <w:rPr>
          <w:rFonts w:ascii="Cambria" w:hAnsi="Cambria"/>
          <w:sz w:val="24"/>
          <w:szCs w:val="24"/>
        </w:rPr>
        <w:t>à</w:t>
      </w:r>
      <w:r w:rsidRPr="00CE099C">
        <w:rPr>
          <w:rFonts w:ascii="Cambria" w:hAnsi="Cambria"/>
          <w:sz w:val="24"/>
          <w:szCs w:val="24"/>
        </w:rPr>
        <w:t xml:space="preserve"> la volée. </w:t>
      </w:r>
    </w:p>
    <w:p w14:paraId="56577BA9" w14:textId="77777777" w:rsidR="00B8727D" w:rsidRPr="00CE099C" w:rsidRDefault="00B8727D" w:rsidP="00822ACB">
      <w:pPr>
        <w:pStyle w:val="Corps"/>
        <w:spacing w:line="288" w:lineRule="auto"/>
        <w:jc w:val="both"/>
        <w:rPr>
          <w:rFonts w:ascii="Cambria" w:hAnsi="Cambria"/>
          <w:sz w:val="24"/>
          <w:szCs w:val="24"/>
        </w:rPr>
      </w:pPr>
    </w:p>
    <w:p w14:paraId="752FD6FC" w14:textId="72E2B441"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 xml:space="preserve">Enfin, si les modèles de données sont flexibles et modifiables à la volée, il n’était pas question de ne pas pouvoir valider l'intégrité des données entrantes dans le système. Afin de pouvoir adapter </w:t>
      </w:r>
      <w:proofErr w:type="spellStart"/>
      <w:r w:rsidRPr="00CE099C">
        <w:rPr>
          <w:rFonts w:ascii="Cambria" w:hAnsi="Cambria"/>
          <w:sz w:val="24"/>
          <w:szCs w:val="24"/>
        </w:rPr>
        <w:t>Eclor</w:t>
      </w:r>
      <w:proofErr w:type="spellEnd"/>
      <w:r w:rsidRPr="00CE099C">
        <w:rPr>
          <w:rFonts w:ascii="Cambria" w:hAnsi="Cambria"/>
          <w:sz w:val="24"/>
          <w:szCs w:val="24"/>
        </w:rPr>
        <w:t xml:space="preserve"> à n</w:t>
      </w:r>
      <w:r w:rsidRPr="00CE099C">
        <w:rPr>
          <w:rFonts w:ascii="Cambria" w:hAnsi="Cambria"/>
          <w:sz w:val="24"/>
          <w:szCs w:val="24"/>
          <w:rtl/>
        </w:rPr>
        <w:t>’</w:t>
      </w:r>
      <w:r w:rsidRPr="00CE099C">
        <w:rPr>
          <w:rFonts w:ascii="Cambria" w:hAnsi="Cambria"/>
          <w:sz w:val="24"/>
          <w:szCs w:val="24"/>
        </w:rPr>
        <w:t xml:space="preserve">importe quelle entrée de données métier, il a fallu concevoir une gestion générique de ses api via le back office pour pouvoir créer des modèles types permettant </w:t>
      </w:r>
      <w:r w:rsidRPr="00CE099C">
        <w:rPr>
          <w:rFonts w:ascii="Cambria" w:hAnsi="Cambria"/>
          <w:sz w:val="24"/>
          <w:szCs w:val="24"/>
        </w:rPr>
        <w:lastRenderedPageBreak/>
        <w:t>ensuite au système d</w:t>
      </w:r>
      <w:r w:rsidRPr="00CE099C">
        <w:rPr>
          <w:rFonts w:ascii="Cambria" w:hAnsi="Cambria"/>
          <w:sz w:val="24"/>
          <w:szCs w:val="24"/>
          <w:rtl/>
        </w:rPr>
        <w:t>’</w:t>
      </w:r>
      <w:r w:rsidRPr="00CE099C">
        <w:rPr>
          <w:rFonts w:ascii="Cambria" w:hAnsi="Cambria"/>
          <w:sz w:val="24"/>
          <w:szCs w:val="24"/>
        </w:rPr>
        <w:t>effectuer des contrôles sur chaque type de données entrantes et sortantes.</w:t>
      </w:r>
    </w:p>
    <w:p w14:paraId="47578485" w14:textId="77777777" w:rsidR="00B8727D" w:rsidRPr="00CE099C" w:rsidRDefault="00B8727D" w:rsidP="00822ACB">
      <w:pPr>
        <w:pStyle w:val="Corps"/>
        <w:spacing w:line="288" w:lineRule="auto"/>
        <w:jc w:val="both"/>
        <w:rPr>
          <w:rFonts w:ascii="Cambria" w:hAnsi="Cambria"/>
          <w:sz w:val="24"/>
          <w:szCs w:val="24"/>
        </w:rPr>
      </w:pPr>
    </w:p>
    <w:p w14:paraId="03885BDB" w14:textId="7436ADF4"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Véritable clé de voûte du système, l’API générique d</w:t>
      </w:r>
      <w:r w:rsidRPr="00CE099C">
        <w:rPr>
          <w:rFonts w:ascii="Cambria" w:hAnsi="Cambria"/>
          <w:sz w:val="24"/>
          <w:szCs w:val="24"/>
          <w:rtl/>
        </w:rPr>
        <w:t>’</w:t>
      </w:r>
      <w:proofErr w:type="spellStart"/>
      <w:r w:rsidRPr="00CE099C">
        <w:rPr>
          <w:rFonts w:ascii="Cambria" w:hAnsi="Cambria"/>
          <w:sz w:val="24"/>
          <w:szCs w:val="24"/>
        </w:rPr>
        <w:t>Eclor</w:t>
      </w:r>
      <w:proofErr w:type="spellEnd"/>
      <w:r w:rsidRPr="00CE099C">
        <w:rPr>
          <w:rFonts w:ascii="Cambria" w:hAnsi="Cambria"/>
          <w:sz w:val="24"/>
          <w:szCs w:val="24"/>
        </w:rPr>
        <w:t xml:space="preserve"> est le cœur fonctionnel de son interopérabilité.</w:t>
      </w:r>
    </w:p>
    <w:p w14:paraId="2F245A41" w14:textId="70BC5A2E" w:rsidR="00822ACB" w:rsidRDefault="00822ACB" w:rsidP="00822ACB">
      <w:pPr>
        <w:pStyle w:val="Corps"/>
        <w:spacing w:line="288" w:lineRule="auto"/>
        <w:jc w:val="both"/>
        <w:rPr>
          <w:rStyle w:val="Aucun"/>
          <w:rFonts w:ascii="Cambria" w:hAnsi="Cambria"/>
          <w:sz w:val="24"/>
          <w:szCs w:val="24"/>
        </w:rPr>
      </w:pPr>
      <w:r w:rsidRPr="00CE099C">
        <w:rPr>
          <w:rFonts w:ascii="Cambria" w:hAnsi="Cambria"/>
          <w:noProof/>
          <w:sz w:val="24"/>
          <w:szCs w:val="24"/>
        </w:rPr>
        <w:drawing>
          <wp:anchor distT="0" distB="0" distL="0" distR="0" simplePos="0" relativeHeight="251658240" behindDoc="0" locked="0" layoutInCell="1" allowOverlap="1" wp14:anchorId="5A513168" wp14:editId="04DC9053">
            <wp:simplePos x="0" y="0"/>
            <wp:positionH relativeFrom="margin">
              <wp:align>center</wp:align>
            </wp:positionH>
            <wp:positionV relativeFrom="line">
              <wp:posOffset>383540</wp:posOffset>
            </wp:positionV>
            <wp:extent cx="4333875" cy="3000375"/>
            <wp:effectExtent l="0" t="0" r="0" b="9525"/>
            <wp:wrapTopAndBottom distT="0" distB="0"/>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18"/>
                    <a:stretch>
                      <a:fillRect/>
                    </a:stretch>
                  </pic:blipFill>
                  <pic:spPr>
                    <a:xfrm>
                      <a:off x="0" y="0"/>
                      <a:ext cx="4333875" cy="3000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8B1C73E" w14:textId="77777777" w:rsidR="00822ACB" w:rsidRDefault="00822ACB" w:rsidP="00822ACB">
      <w:pPr>
        <w:pStyle w:val="Corps"/>
        <w:spacing w:line="288" w:lineRule="auto"/>
        <w:jc w:val="both"/>
        <w:rPr>
          <w:rStyle w:val="Aucun"/>
          <w:rFonts w:ascii="Cambria" w:hAnsi="Cambria"/>
          <w:sz w:val="24"/>
          <w:szCs w:val="24"/>
        </w:rPr>
      </w:pPr>
    </w:p>
    <w:p w14:paraId="056BD214" w14:textId="77777777" w:rsidR="00822ACB" w:rsidRDefault="00822ACB" w:rsidP="00822ACB">
      <w:pPr>
        <w:pStyle w:val="Corps"/>
        <w:spacing w:line="288" w:lineRule="auto"/>
        <w:jc w:val="both"/>
        <w:rPr>
          <w:rStyle w:val="Aucun"/>
          <w:rFonts w:ascii="Cambria" w:hAnsi="Cambria"/>
          <w:sz w:val="24"/>
          <w:szCs w:val="24"/>
        </w:rPr>
      </w:pPr>
    </w:p>
    <w:p w14:paraId="21389D2E" w14:textId="1A61F219" w:rsidR="00B8727D" w:rsidRPr="00CE099C" w:rsidRDefault="00B8727D" w:rsidP="00822ACB">
      <w:pPr>
        <w:pStyle w:val="Corps"/>
        <w:spacing w:line="288" w:lineRule="auto"/>
        <w:jc w:val="both"/>
        <w:rPr>
          <w:rFonts w:ascii="Cambria" w:hAnsi="Cambria"/>
          <w:sz w:val="24"/>
          <w:szCs w:val="24"/>
        </w:rPr>
      </w:pPr>
      <w:r w:rsidRPr="00CE099C">
        <w:rPr>
          <w:rStyle w:val="Aucun"/>
          <w:rFonts w:ascii="Cambria" w:hAnsi="Cambria"/>
          <w:sz w:val="24"/>
          <w:szCs w:val="24"/>
        </w:rPr>
        <w:t xml:space="preserve">Autour de la base de données principale </w:t>
      </w:r>
      <w:r w:rsidR="007C0FFD">
        <w:rPr>
          <w:rStyle w:val="Aucun"/>
          <w:rFonts w:ascii="Cambria" w:hAnsi="Cambria"/>
          <w:sz w:val="24"/>
          <w:szCs w:val="24"/>
        </w:rPr>
        <w:t xml:space="preserve">(BDD) </w:t>
      </w:r>
      <w:r w:rsidRPr="00CE099C">
        <w:rPr>
          <w:rStyle w:val="Aucun"/>
          <w:rFonts w:ascii="Cambria" w:hAnsi="Cambria"/>
          <w:sz w:val="24"/>
          <w:szCs w:val="24"/>
        </w:rPr>
        <w:t>s</w:t>
      </w:r>
      <w:r w:rsidRPr="00CE099C">
        <w:rPr>
          <w:rStyle w:val="Aucun"/>
          <w:rFonts w:ascii="Cambria" w:hAnsi="Cambria"/>
          <w:sz w:val="24"/>
          <w:szCs w:val="24"/>
          <w:rtl/>
        </w:rPr>
        <w:t>’</w:t>
      </w:r>
      <w:r w:rsidRPr="00CE099C">
        <w:rPr>
          <w:rStyle w:val="Aucun"/>
          <w:rFonts w:ascii="Cambria" w:hAnsi="Cambria"/>
          <w:sz w:val="24"/>
          <w:szCs w:val="24"/>
        </w:rPr>
        <w:t xml:space="preserve">articule différentes briques et web services dont voici les grandes lignes : </w:t>
      </w:r>
    </w:p>
    <w:p w14:paraId="13F29F2B" w14:textId="77777777" w:rsidR="00B8727D" w:rsidRPr="00CE099C" w:rsidRDefault="00B8727D" w:rsidP="00822ACB">
      <w:pPr>
        <w:pStyle w:val="Corps"/>
        <w:spacing w:line="288" w:lineRule="auto"/>
        <w:jc w:val="both"/>
        <w:rPr>
          <w:rFonts w:ascii="Cambria" w:hAnsi="Cambria"/>
          <w:sz w:val="24"/>
          <w:szCs w:val="24"/>
        </w:rPr>
      </w:pPr>
    </w:p>
    <w:p w14:paraId="5DD0E39A" w14:textId="1DE8846D"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Administration de données (SÉCURITÉ) : Cette brique permet d</w:t>
      </w:r>
      <w:r w:rsidRPr="00CE099C">
        <w:rPr>
          <w:rStyle w:val="Aucun"/>
          <w:rFonts w:ascii="Cambria" w:hAnsi="Cambria"/>
          <w:sz w:val="24"/>
          <w:szCs w:val="24"/>
          <w:rtl/>
        </w:rPr>
        <w:t>’</w:t>
      </w:r>
      <w:r w:rsidRPr="00CE099C">
        <w:rPr>
          <w:rStyle w:val="Aucun"/>
          <w:rFonts w:ascii="Cambria" w:hAnsi="Cambria"/>
          <w:sz w:val="24"/>
          <w:szCs w:val="24"/>
        </w:rPr>
        <w:t>administrer les différents éléments relatifs à la sécurité et aux accès du système (ajouts des utilisateurs, définition des rôles</w:t>
      </w:r>
      <w:r w:rsidR="00252FCA">
        <w:rPr>
          <w:rStyle w:val="Aucun"/>
          <w:rFonts w:ascii="Cambria" w:hAnsi="Cambria"/>
          <w:sz w:val="24"/>
          <w:szCs w:val="24"/>
        </w:rPr>
        <w:t>)</w:t>
      </w:r>
      <w:r w:rsidRPr="00CE099C">
        <w:rPr>
          <w:rStyle w:val="Aucun"/>
          <w:rFonts w:ascii="Cambria" w:hAnsi="Cambria"/>
          <w:sz w:val="24"/>
          <w:szCs w:val="24"/>
        </w:rPr>
        <w:t xml:space="preserve">, </w:t>
      </w:r>
      <w:r w:rsidR="00252FCA">
        <w:rPr>
          <w:rStyle w:val="Aucun"/>
          <w:rFonts w:ascii="Cambria" w:hAnsi="Cambria"/>
          <w:sz w:val="24"/>
          <w:szCs w:val="24"/>
        </w:rPr>
        <w:t>d’</w:t>
      </w:r>
      <w:r w:rsidRPr="00CE099C">
        <w:rPr>
          <w:rStyle w:val="Aucun"/>
          <w:rFonts w:ascii="Cambria" w:hAnsi="Cambria"/>
          <w:sz w:val="24"/>
          <w:szCs w:val="24"/>
        </w:rPr>
        <w:t>accorder les privilèges et générer les token d</w:t>
      </w:r>
      <w:r w:rsidRPr="00CE099C">
        <w:rPr>
          <w:rStyle w:val="Aucun"/>
          <w:rFonts w:ascii="Cambria" w:hAnsi="Cambria"/>
          <w:sz w:val="24"/>
          <w:szCs w:val="24"/>
          <w:rtl/>
        </w:rPr>
        <w:t>’</w:t>
      </w:r>
      <w:r w:rsidRPr="00CE099C">
        <w:rPr>
          <w:rStyle w:val="Aucun"/>
          <w:rFonts w:ascii="Cambria" w:hAnsi="Cambria"/>
          <w:sz w:val="24"/>
          <w:szCs w:val="24"/>
        </w:rPr>
        <w:t>authentification (</w:t>
      </w:r>
      <w:proofErr w:type="spellStart"/>
      <w:r w:rsidRPr="00CE099C">
        <w:rPr>
          <w:rStyle w:val="Aucun"/>
          <w:rFonts w:ascii="Cambria" w:hAnsi="Cambria"/>
          <w:sz w:val="24"/>
          <w:szCs w:val="24"/>
        </w:rPr>
        <w:t>oAuth</w:t>
      </w:r>
      <w:proofErr w:type="spellEnd"/>
      <w:r w:rsidRPr="00CE099C">
        <w:rPr>
          <w:rStyle w:val="Aucun"/>
          <w:rFonts w:ascii="Cambria" w:hAnsi="Cambria"/>
          <w:sz w:val="24"/>
          <w:szCs w:val="24"/>
        </w:rPr>
        <w:t>) afin de permettre d</w:t>
      </w:r>
      <w:r w:rsidRPr="00CE099C">
        <w:rPr>
          <w:rStyle w:val="Aucun"/>
          <w:rFonts w:ascii="Cambria" w:hAnsi="Cambria"/>
          <w:sz w:val="24"/>
          <w:szCs w:val="24"/>
          <w:rtl/>
        </w:rPr>
        <w:t>’</w:t>
      </w:r>
      <w:r w:rsidRPr="00CE099C">
        <w:rPr>
          <w:rStyle w:val="Aucun"/>
          <w:rFonts w:ascii="Cambria" w:hAnsi="Cambria"/>
          <w:sz w:val="24"/>
          <w:szCs w:val="24"/>
        </w:rPr>
        <w:t xml:space="preserve">interagir avec les API </w:t>
      </w:r>
      <w:proofErr w:type="spellStart"/>
      <w:r w:rsidR="00F66CEC">
        <w:rPr>
          <w:rStyle w:val="Aucun"/>
          <w:rFonts w:ascii="Cambria" w:hAnsi="Cambria"/>
          <w:sz w:val="24"/>
          <w:szCs w:val="24"/>
        </w:rPr>
        <w:t>E</w:t>
      </w:r>
      <w:r w:rsidRPr="00CE099C">
        <w:rPr>
          <w:rStyle w:val="Aucun"/>
          <w:rFonts w:ascii="Cambria" w:hAnsi="Cambria"/>
          <w:sz w:val="24"/>
          <w:szCs w:val="24"/>
        </w:rPr>
        <w:t>clor</w:t>
      </w:r>
      <w:proofErr w:type="spellEnd"/>
      <w:r w:rsidRPr="00CE099C">
        <w:rPr>
          <w:rStyle w:val="Aucun"/>
          <w:rFonts w:ascii="Cambria" w:hAnsi="Cambria"/>
          <w:sz w:val="24"/>
          <w:szCs w:val="24"/>
        </w:rPr>
        <w:t xml:space="preserve"> de manière programmatique</w:t>
      </w:r>
      <w:r w:rsidR="00527A3E">
        <w:rPr>
          <w:rStyle w:val="Aucun"/>
          <w:rFonts w:ascii="Cambria" w:hAnsi="Cambria"/>
          <w:sz w:val="24"/>
          <w:szCs w:val="24"/>
        </w:rPr>
        <w:t> ;</w:t>
      </w:r>
    </w:p>
    <w:p w14:paraId="095B6C11" w14:textId="686F74E8"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 xml:space="preserve">Data management et requêtage : </w:t>
      </w:r>
      <w:r w:rsidR="0062229D">
        <w:rPr>
          <w:rStyle w:val="Aucun"/>
          <w:rFonts w:ascii="Cambria" w:hAnsi="Cambria"/>
          <w:sz w:val="24"/>
          <w:szCs w:val="24"/>
        </w:rPr>
        <w:t>l’API</w:t>
      </w:r>
      <w:r w:rsidRPr="00CE099C">
        <w:rPr>
          <w:rStyle w:val="Aucun"/>
          <w:rFonts w:ascii="Cambria" w:hAnsi="Cambria"/>
          <w:sz w:val="24"/>
          <w:szCs w:val="24"/>
        </w:rPr>
        <w:t xml:space="preserve"> </w:t>
      </w:r>
      <w:r w:rsidR="007C0FFD">
        <w:rPr>
          <w:rStyle w:val="Aucun"/>
          <w:rFonts w:ascii="Cambria" w:hAnsi="Cambria"/>
          <w:sz w:val="24"/>
          <w:szCs w:val="24"/>
        </w:rPr>
        <w:t>d</w:t>
      </w:r>
      <w:r w:rsidRPr="00CE099C">
        <w:rPr>
          <w:rStyle w:val="Aucun"/>
          <w:rFonts w:ascii="Cambria" w:hAnsi="Cambria"/>
          <w:sz w:val="24"/>
          <w:szCs w:val="24"/>
        </w:rPr>
        <w:t>u système de BDD fournit des points d</w:t>
      </w:r>
      <w:r w:rsidRPr="00CE099C">
        <w:rPr>
          <w:rStyle w:val="Aucun"/>
          <w:rFonts w:ascii="Cambria" w:hAnsi="Cambria"/>
          <w:sz w:val="24"/>
          <w:szCs w:val="24"/>
          <w:rtl/>
        </w:rPr>
        <w:t>’</w:t>
      </w:r>
      <w:r w:rsidRPr="00CE099C">
        <w:rPr>
          <w:rStyle w:val="Aucun"/>
          <w:rFonts w:ascii="Cambria" w:hAnsi="Cambria"/>
          <w:sz w:val="24"/>
          <w:szCs w:val="24"/>
        </w:rPr>
        <w:t>entrée</w:t>
      </w:r>
      <w:r w:rsidR="00252FCA">
        <w:rPr>
          <w:rStyle w:val="Aucun"/>
          <w:rFonts w:ascii="Cambria" w:hAnsi="Cambria"/>
          <w:sz w:val="24"/>
          <w:szCs w:val="24"/>
        </w:rPr>
        <w:t xml:space="preserve"> </w:t>
      </w:r>
      <w:r w:rsidRPr="00CE099C">
        <w:rPr>
          <w:rStyle w:val="Aucun"/>
          <w:rFonts w:ascii="Cambria" w:hAnsi="Cambria"/>
          <w:sz w:val="24"/>
          <w:szCs w:val="24"/>
        </w:rPr>
        <w:t xml:space="preserve">spécifiques aux opérations de CRUD classiques. Ces opérations peuvent se faire pour une seule donnée (API) </w:t>
      </w:r>
      <w:r w:rsidR="00A319DF">
        <w:rPr>
          <w:rStyle w:val="Aucun"/>
          <w:rFonts w:ascii="Cambria" w:hAnsi="Cambria"/>
          <w:sz w:val="24"/>
          <w:szCs w:val="24"/>
        </w:rPr>
        <w:t xml:space="preserve">ou </w:t>
      </w:r>
      <w:r w:rsidRPr="00CE099C">
        <w:rPr>
          <w:rStyle w:val="Aucun"/>
          <w:rFonts w:ascii="Cambria" w:hAnsi="Cambria"/>
          <w:sz w:val="24"/>
          <w:szCs w:val="24"/>
        </w:rPr>
        <w:t>pour des collections entières (bulk API). Cette brique permet également des requêtes multicritères pour interroger les données à la volée, des agrégations et autres formules automatiquement appliqué</w:t>
      </w:r>
      <w:r w:rsidR="00C14D5E">
        <w:rPr>
          <w:rStyle w:val="Aucun"/>
          <w:rFonts w:ascii="Cambria" w:hAnsi="Cambria"/>
          <w:sz w:val="24"/>
          <w:szCs w:val="24"/>
        </w:rPr>
        <w:t>e</w:t>
      </w:r>
      <w:r w:rsidRPr="00CE099C">
        <w:rPr>
          <w:rStyle w:val="Aucun"/>
          <w:rFonts w:ascii="Cambria" w:hAnsi="Cambria"/>
          <w:sz w:val="24"/>
          <w:szCs w:val="24"/>
        </w:rPr>
        <w:t>s à certaines données à des fins d</w:t>
      </w:r>
      <w:r w:rsidRPr="00CE099C">
        <w:rPr>
          <w:rStyle w:val="Aucun"/>
          <w:rFonts w:ascii="Cambria" w:hAnsi="Cambria"/>
          <w:sz w:val="24"/>
          <w:szCs w:val="24"/>
          <w:rtl/>
        </w:rPr>
        <w:t>’</w:t>
      </w:r>
      <w:r w:rsidRPr="00CE099C">
        <w:rPr>
          <w:rStyle w:val="Aucun"/>
          <w:rFonts w:ascii="Cambria" w:hAnsi="Cambria"/>
          <w:sz w:val="24"/>
          <w:szCs w:val="24"/>
        </w:rPr>
        <w:t>analyses</w:t>
      </w:r>
      <w:r>
        <w:rPr>
          <w:rStyle w:val="Aucun"/>
          <w:rFonts w:ascii="Cambria" w:hAnsi="Cambria"/>
          <w:sz w:val="24"/>
          <w:szCs w:val="24"/>
        </w:rPr>
        <w:t> ;</w:t>
      </w:r>
    </w:p>
    <w:p w14:paraId="1F315FF8" w14:textId="6596D401" w:rsidR="00B8727D" w:rsidRDefault="00B8727D" w:rsidP="00822ACB">
      <w:pPr>
        <w:pStyle w:val="Corps"/>
        <w:numPr>
          <w:ilvl w:val="0"/>
          <w:numId w:val="29"/>
        </w:numPr>
        <w:spacing w:line="288" w:lineRule="auto"/>
        <w:jc w:val="both"/>
        <w:rPr>
          <w:rStyle w:val="Aucun"/>
          <w:rFonts w:ascii="Cambria" w:hAnsi="Cambria"/>
          <w:sz w:val="24"/>
          <w:szCs w:val="24"/>
        </w:rPr>
      </w:pPr>
      <w:r w:rsidRPr="00CE099C">
        <w:rPr>
          <w:rStyle w:val="Aucun"/>
          <w:rFonts w:ascii="Cambria" w:hAnsi="Cambria"/>
          <w:sz w:val="24"/>
          <w:szCs w:val="24"/>
        </w:rPr>
        <w:lastRenderedPageBreak/>
        <w:t>Management des données cartographiques : un webservice dédié permet d</w:t>
      </w:r>
      <w:r w:rsidRPr="00CE099C">
        <w:rPr>
          <w:rStyle w:val="Aucun"/>
          <w:rFonts w:ascii="Cambria" w:hAnsi="Cambria"/>
          <w:sz w:val="24"/>
          <w:szCs w:val="24"/>
          <w:rtl/>
        </w:rPr>
        <w:t>’</w:t>
      </w:r>
      <w:r w:rsidRPr="00CE099C">
        <w:rPr>
          <w:rStyle w:val="Aucun"/>
          <w:rFonts w:ascii="Cambria" w:hAnsi="Cambria"/>
          <w:sz w:val="24"/>
          <w:szCs w:val="24"/>
        </w:rPr>
        <w:t xml:space="preserve">importer les données du SIG dans le système. </w:t>
      </w:r>
      <w:r w:rsidR="005E201C">
        <w:rPr>
          <w:rStyle w:val="Aucun"/>
          <w:rFonts w:ascii="Cambria" w:hAnsi="Cambria"/>
          <w:sz w:val="24"/>
          <w:szCs w:val="24"/>
        </w:rPr>
        <w:t xml:space="preserve">Afin de </w:t>
      </w:r>
      <w:r w:rsidRPr="00CE099C">
        <w:rPr>
          <w:rStyle w:val="Aucun"/>
          <w:rFonts w:ascii="Cambria" w:hAnsi="Cambria"/>
          <w:sz w:val="24"/>
          <w:szCs w:val="24"/>
        </w:rPr>
        <w:t xml:space="preserve">prévoir la diffusion de webservices cartographiques, un </w:t>
      </w:r>
      <w:proofErr w:type="spellStart"/>
      <w:r w:rsidRPr="00CE099C">
        <w:rPr>
          <w:rStyle w:val="Aucun"/>
          <w:rFonts w:ascii="Cambria" w:hAnsi="Cambria"/>
          <w:sz w:val="24"/>
          <w:szCs w:val="24"/>
        </w:rPr>
        <w:t>geoserver</w:t>
      </w:r>
      <w:proofErr w:type="spellEnd"/>
      <w:r w:rsidRPr="00CE099C">
        <w:rPr>
          <w:rStyle w:val="Aucun"/>
          <w:rFonts w:ascii="Cambria" w:hAnsi="Cambria"/>
          <w:sz w:val="24"/>
          <w:szCs w:val="24"/>
        </w:rPr>
        <w:t xml:space="preserve"> est également déployé dans l</w:t>
      </w:r>
      <w:r w:rsidRPr="00CE099C">
        <w:rPr>
          <w:rStyle w:val="Aucun"/>
          <w:rFonts w:ascii="Cambria" w:hAnsi="Cambria"/>
          <w:sz w:val="24"/>
          <w:szCs w:val="24"/>
          <w:rtl/>
        </w:rPr>
        <w:t>’</w:t>
      </w:r>
      <w:r w:rsidRPr="00CE099C">
        <w:rPr>
          <w:rStyle w:val="Aucun"/>
          <w:rFonts w:ascii="Cambria" w:hAnsi="Cambria"/>
          <w:sz w:val="24"/>
          <w:szCs w:val="24"/>
        </w:rPr>
        <w:t xml:space="preserve">infrastructure, dont la redondance des données dans une base </w:t>
      </w:r>
      <w:proofErr w:type="spellStart"/>
      <w:r w:rsidRPr="00CE099C">
        <w:rPr>
          <w:rStyle w:val="Aucun"/>
          <w:rFonts w:ascii="Cambria" w:hAnsi="Cambria"/>
          <w:sz w:val="24"/>
          <w:szCs w:val="24"/>
        </w:rPr>
        <w:t>postgres</w:t>
      </w:r>
      <w:proofErr w:type="spellEnd"/>
      <w:r w:rsidRPr="00CE099C">
        <w:rPr>
          <w:rStyle w:val="Aucun"/>
          <w:rFonts w:ascii="Cambria" w:hAnsi="Cambria"/>
          <w:sz w:val="24"/>
          <w:szCs w:val="24"/>
        </w:rPr>
        <w:t>/</w:t>
      </w:r>
      <w:proofErr w:type="spellStart"/>
      <w:r w:rsidRPr="00CE099C">
        <w:rPr>
          <w:rStyle w:val="Aucun"/>
          <w:rFonts w:ascii="Cambria" w:hAnsi="Cambria"/>
          <w:sz w:val="24"/>
          <w:szCs w:val="24"/>
        </w:rPr>
        <w:t>postgis</w:t>
      </w:r>
      <w:proofErr w:type="spellEnd"/>
      <w:r w:rsidRPr="00CE099C">
        <w:rPr>
          <w:rStyle w:val="Aucun"/>
          <w:rFonts w:ascii="Cambria" w:hAnsi="Cambria"/>
          <w:sz w:val="24"/>
          <w:szCs w:val="24"/>
        </w:rPr>
        <w:t xml:space="preserve"> permet des calculs d</w:t>
      </w:r>
      <w:r w:rsidRPr="00CE099C">
        <w:rPr>
          <w:rStyle w:val="Aucun"/>
          <w:rFonts w:ascii="Cambria" w:hAnsi="Cambria"/>
          <w:sz w:val="24"/>
          <w:szCs w:val="24"/>
          <w:rtl/>
        </w:rPr>
        <w:t>’</w:t>
      </w:r>
      <w:r w:rsidRPr="00CE099C">
        <w:rPr>
          <w:rStyle w:val="Aucun"/>
          <w:rFonts w:ascii="Cambria" w:hAnsi="Cambria"/>
          <w:sz w:val="24"/>
          <w:szCs w:val="24"/>
        </w:rPr>
        <w:t>analyses spatiales avancés</w:t>
      </w:r>
      <w:r>
        <w:rPr>
          <w:rStyle w:val="Aucun"/>
          <w:rFonts w:ascii="Cambria" w:hAnsi="Cambria"/>
          <w:sz w:val="24"/>
          <w:szCs w:val="24"/>
        </w:rPr>
        <w:t> ;</w:t>
      </w:r>
    </w:p>
    <w:p w14:paraId="39EDF96C" w14:textId="50EC56DA" w:rsidR="00B8727D" w:rsidRDefault="00B8727D" w:rsidP="00822ACB">
      <w:pPr>
        <w:pStyle w:val="Corps"/>
        <w:numPr>
          <w:ilvl w:val="0"/>
          <w:numId w:val="29"/>
        </w:numPr>
        <w:spacing w:line="288" w:lineRule="auto"/>
        <w:jc w:val="both"/>
        <w:rPr>
          <w:rStyle w:val="Aucun"/>
          <w:rFonts w:ascii="Cambria" w:hAnsi="Cambria"/>
          <w:sz w:val="24"/>
          <w:szCs w:val="24"/>
        </w:rPr>
      </w:pPr>
      <w:r w:rsidRPr="00CE099C">
        <w:rPr>
          <w:rStyle w:val="Aucun"/>
          <w:rFonts w:ascii="Cambria" w:hAnsi="Cambria"/>
          <w:sz w:val="24"/>
          <w:szCs w:val="24"/>
        </w:rPr>
        <w:t>API génériques</w:t>
      </w:r>
      <w:r w:rsidR="00A3140A">
        <w:rPr>
          <w:rStyle w:val="Aucun"/>
          <w:rFonts w:ascii="Cambria" w:hAnsi="Cambria"/>
          <w:sz w:val="24"/>
          <w:szCs w:val="24"/>
        </w:rPr>
        <w:t xml:space="preserve"> </w:t>
      </w:r>
      <w:r w:rsidRPr="00CE099C">
        <w:rPr>
          <w:rStyle w:val="Aucun"/>
          <w:rFonts w:ascii="Cambria" w:hAnsi="Cambria"/>
          <w:sz w:val="24"/>
          <w:szCs w:val="24"/>
        </w:rPr>
        <w:t xml:space="preserve">: ces webservices sont un ensemble de fonctionnalités permettant de générer les différents sous modèles métiers afin de paramétrer les vérifications du système, de déclarer des sources entrantes ou sortantes, leur format et de </w:t>
      </w:r>
      <w:r w:rsidRPr="00CE099C">
        <w:rPr>
          <w:rStyle w:val="Aucun"/>
          <w:rFonts w:ascii="Cambria" w:hAnsi="Cambria"/>
          <w:sz w:val="24"/>
          <w:szCs w:val="24"/>
          <w:rtl/>
        </w:rPr>
        <w:t>“</w:t>
      </w:r>
      <w:r w:rsidRPr="00CE099C">
        <w:rPr>
          <w:rStyle w:val="Aucun"/>
          <w:rFonts w:ascii="Cambria" w:hAnsi="Cambria"/>
          <w:sz w:val="24"/>
          <w:szCs w:val="24"/>
        </w:rPr>
        <w:t xml:space="preserve">mapper” les données entrantes pour les faire correspondre aux modèles </w:t>
      </w:r>
      <w:proofErr w:type="spellStart"/>
      <w:r w:rsidRPr="00CE099C">
        <w:rPr>
          <w:rStyle w:val="Aucun"/>
          <w:rFonts w:ascii="Cambria" w:hAnsi="Cambria"/>
          <w:sz w:val="24"/>
          <w:szCs w:val="24"/>
        </w:rPr>
        <w:t>Eclor</w:t>
      </w:r>
      <w:proofErr w:type="spellEnd"/>
      <w:r w:rsidRPr="00CE099C">
        <w:rPr>
          <w:rStyle w:val="Aucun"/>
          <w:rFonts w:ascii="Cambria" w:hAnsi="Cambria"/>
          <w:sz w:val="24"/>
          <w:szCs w:val="24"/>
        </w:rPr>
        <w:t>, et les données sortantes pour les faire correspondre aux modèles du système tiers.</w:t>
      </w:r>
    </w:p>
    <w:p w14:paraId="342CF847" w14:textId="77777777" w:rsidR="00B8727D" w:rsidRPr="00CE099C" w:rsidRDefault="00B8727D" w:rsidP="00822ACB">
      <w:pPr>
        <w:pStyle w:val="Corps"/>
        <w:spacing w:line="288" w:lineRule="auto"/>
        <w:ind w:left="687"/>
        <w:jc w:val="both"/>
        <w:rPr>
          <w:rFonts w:ascii="Cambria" w:hAnsi="Cambria"/>
          <w:sz w:val="24"/>
          <w:szCs w:val="24"/>
        </w:rPr>
      </w:pPr>
      <w:r w:rsidRPr="00CE099C">
        <w:rPr>
          <w:rStyle w:val="Aucun"/>
          <w:rFonts w:ascii="Cambria" w:hAnsi="Cambria"/>
          <w:sz w:val="24"/>
          <w:szCs w:val="24"/>
        </w:rPr>
        <w:t>Cette brique relève d</w:t>
      </w:r>
      <w:r w:rsidRPr="00CE099C">
        <w:rPr>
          <w:rStyle w:val="Aucun"/>
          <w:rFonts w:ascii="Cambria" w:hAnsi="Cambria"/>
          <w:sz w:val="24"/>
          <w:szCs w:val="24"/>
          <w:rtl/>
        </w:rPr>
        <w:t>’</w:t>
      </w:r>
      <w:r w:rsidRPr="00CE099C">
        <w:rPr>
          <w:rStyle w:val="Aucun"/>
          <w:rFonts w:ascii="Cambria" w:hAnsi="Cambria"/>
          <w:sz w:val="24"/>
          <w:szCs w:val="24"/>
        </w:rPr>
        <w:t xml:space="preserve">un processus en plusieurs étapes : </w:t>
      </w:r>
    </w:p>
    <w:p w14:paraId="21743B98" w14:textId="77777777"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Création d</w:t>
      </w:r>
      <w:r w:rsidRPr="00CE099C">
        <w:rPr>
          <w:rStyle w:val="Aucun"/>
          <w:rFonts w:ascii="Cambria" w:hAnsi="Cambria"/>
          <w:sz w:val="24"/>
          <w:szCs w:val="24"/>
          <w:rtl/>
        </w:rPr>
        <w:t>’</w:t>
      </w:r>
      <w:r w:rsidRPr="00CE099C">
        <w:rPr>
          <w:rStyle w:val="Aucun"/>
          <w:rFonts w:ascii="Cambria" w:hAnsi="Cambria"/>
          <w:sz w:val="24"/>
          <w:szCs w:val="24"/>
        </w:rPr>
        <w:t>un sous-modèle de données selon le système tiers</w:t>
      </w:r>
    </w:p>
    <w:p w14:paraId="031F04D3" w14:textId="78F2AC3B"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 xml:space="preserve">Déclaration du format (http, </w:t>
      </w:r>
      <w:proofErr w:type="spellStart"/>
      <w:r w:rsidRPr="00CE099C">
        <w:rPr>
          <w:rStyle w:val="Aucun"/>
          <w:rFonts w:ascii="Cambria" w:hAnsi="Cambria"/>
          <w:sz w:val="24"/>
          <w:szCs w:val="24"/>
        </w:rPr>
        <w:t>json</w:t>
      </w:r>
      <w:proofErr w:type="spellEnd"/>
      <w:r w:rsidRPr="00CE099C">
        <w:rPr>
          <w:rStyle w:val="Aucun"/>
          <w:rFonts w:ascii="Cambria" w:hAnsi="Cambria"/>
          <w:sz w:val="24"/>
          <w:szCs w:val="24"/>
        </w:rPr>
        <w:t xml:space="preserve">, csv, </w:t>
      </w:r>
      <w:proofErr w:type="spellStart"/>
      <w:r w:rsidRPr="00CE099C">
        <w:rPr>
          <w:rStyle w:val="Aucun"/>
          <w:rFonts w:ascii="Cambria" w:hAnsi="Cambria"/>
          <w:sz w:val="24"/>
          <w:szCs w:val="24"/>
        </w:rPr>
        <w:t>excel</w:t>
      </w:r>
      <w:proofErr w:type="spellEnd"/>
      <w:r w:rsidRPr="00CE099C">
        <w:rPr>
          <w:rStyle w:val="Aucun"/>
          <w:rFonts w:ascii="Cambria" w:hAnsi="Cambria"/>
          <w:sz w:val="24"/>
          <w:szCs w:val="24"/>
        </w:rPr>
        <w:t>, google doc etc…) et des points d</w:t>
      </w:r>
      <w:r w:rsidRPr="00CE099C">
        <w:rPr>
          <w:rStyle w:val="Aucun"/>
          <w:rFonts w:ascii="Cambria" w:hAnsi="Cambria"/>
          <w:sz w:val="24"/>
          <w:szCs w:val="24"/>
          <w:rtl/>
        </w:rPr>
        <w:t>’</w:t>
      </w:r>
      <w:r w:rsidRPr="00CE099C">
        <w:rPr>
          <w:rStyle w:val="Aucun"/>
          <w:rFonts w:ascii="Cambria" w:hAnsi="Cambria"/>
          <w:sz w:val="24"/>
          <w:szCs w:val="24"/>
        </w:rPr>
        <w:t xml:space="preserve">entrée des données envoyées par le tiers (attribution des </w:t>
      </w:r>
      <w:r w:rsidR="0000366C">
        <w:rPr>
          <w:rStyle w:val="Aucun"/>
          <w:rFonts w:ascii="Cambria" w:hAnsi="Cambria"/>
          <w:sz w:val="24"/>
          <w:szCs w:val="24"/>
        </w:rPr>
        <w:t>URL</w:t>
      </w:r>
      <w:r w:rsidRPr="00CE099C">
        <w:rPr>
          <w:rStyle w:val="Aucun"/>
          <w:rFonts w:ascii="Cambria" w:hAnsi="Cambria"/>
          <w:sz w:val="24"/>
          <w:szCs w:val="24"/>
        </w:rPr>
        <w:t xml:space="preserve"> ou des pages)</w:t>
      </w:r>
    </w:p>
    <w:p w14:paraId="5808B485" w14:textId="77777777"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Réception de données,</w:t>
      </w:r>
    </w:p>
    <w:p w14:paraId="6102300D" w14:textId="3C715864"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Vérification de la conformité des données entrantes avec les modèles définis à l’étape 1, éventuellement mapping des données pour que les champs soi</w:t>
      </w:r>
      <w:r w:rsidR="00F60D75">
        <w:rPr>
          <w:rStyle w:val="Aucun"/>
          <w:rFonts w:ascii="Cambria" w:hAnsi="Cambria"/>
          <w:sz w:val="24"/>
          <w:szCs w:val="24"/>
        </w:rPr>
        <w:t>en</w:t>
      </w:r>
      <w:r w:rsidRPr="00CE099C">
        <w:rPr>
          <w:rStyle w:val="Aucun"/>
          <w:rFonts w:ascii="Cambria" w:hAnsi="Cambria"/>
          <w:sz w:val="24"/>
          <w:szCs w:val="24"/>
        </w:rPr>
        <w:t>t conformes,</w:t>
      </w:r>
    </w:p>
    <w:p w14:paraId="2BFA5C7C" w14:textId="2CE53FBD" w:rsidR="00B8727D" w:rsidRPr="00CE099C" w:rsidRDefault="00A3140A" w:rsidP="00822ACB">
      <w:pPr>
        <w:pStyle w:val="Corps"/>
        <w:numPr>
          <w:ilvl w:val="1"/>
          <w:numId w:val="29"/>
        </w:numPr>
        <w:spacing w:line="288" w:lineRule="auto"/>
        <w:jc w:val="both"/>
        <w:rPr>
          <w:rFonts w:ascii="Cambria" w:hAnsi="Cambria"/>
          <w:sz w:val="24"/>
          <w:szCs w:val="24"/>
        </w:rPr>
      </w:pPr>
      <w:r>
        <w:rPr>
          <w:rStyle w:val="Aucun"/>
          <w:rFonts w:ascii="Cambria" w:hAnsi="Cambria"/>
          <w:sz w:val="24"/>
          <w:szCs w:val="24"/>
        </w:rPr>
        <w:t>S</w:t>
      </w:r>
      <w:r w:rsidR="00B8727D" w:rsidRPr="00CE099C">
        <w:rPr>
          <w:rStyle w:val="Aucun"/>
          <w:rFonts w:ascii="Cambria" w:hAnsi="Cambria"/>
          <w:sz w:val="24"/>
          <w:szCs w:val="24"/>
        </w:rPr>
        <w:t>auvegarde.</w:t>
      </w:r>
    </w:p>
    <w:p w14:paraId="1CA09F5C" w14:textId="2D2BDE3F"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Sur le même modèle, la brique IOT est composé</w:t>
      </w:r>
      <w:r w:rsidR="0098266F">
        <w:rPr>
          <w:rStyle w:val="Aucun"/>
          <w:rFonts w:ascii="Cambria" w:hAnsi="Cambria"/>
          <w:sz w:val="24"/>
          <w:szCs w:val="24"/>
        </w:rPr>
        <w:t>e</w:t>
      </w:r>
      <w:r w:rsidRPr="00CE099C">
        <w:rPr>
          <w:rStyle w:val="Aucun"/>
          <w:rFonts w:ascii="Cambria" w:hAnsi="Cambria"/>
          <w:sz w:val="24"/>
          <w:szCs w:val="24"/>
        </w:rPr>
        <w:t xml:space="preserve"> d</w:t>
      </w:r>
      <w:r w:rsidRPr="00CE099C">
        <w:rPr>
          <w:rStyle w:val="Aucun"/>
          <w:rFonts w:ascii="Cambria" w:hAnsi="Cambria"/>
          <w:sz w:val="24"/>
          <w:szCs w:val="24"/>
          <w:rtl/>
        </w:rPr>
        <w:t>’</w:t>
      </w:r>
      <w:r w:rsidRPr="00CE099C">
        <w:rPr>
          <w:rStyle w:val="Aucun"/>
          <w:rFonts w:ascii="Cambria" w:hAnsi="Cambria"/>
          <w:sz w:val="24"/>
          <w:szCs w:val="24"/>
        </w:rPr>
        <w:t xml:space="preserve">un ensemble de webservices permettant aux objets de communiquer avec le système, mais également au </w:t>
      </w:r>
      <w:r w:rsidR="00F66CEC" w:rsidRPr="00CE099C">
        <w:rPr>
          <w:rStyle w:val="Aucun"/>
          <w:rFonts w:ascii="Cambria" w:hAnsi="Cambria"/>
          <w:sz w:val="24"/>
          <w:szCs w:val="24"/>
        </w:rPr>
        <w:t>système</w:t>
      </w:r>
      <w:r w:rsidRPr="00CE099C">
        <w:rPr>
          <w:rStyle w:val="Aucun"/>
          <w:rFonts w:ascii="Cambria" w:hAnsi="Cambria"/>
          <w:sz w:val="24"/>
          <w:szCs w:val="24"/>
        </w:rPr>
        <w:t xml:space="preserve"> de communiquer avec les objets pour leur envoyer des instructions (phase 2)</w:t>
      </w:r>
      <w:r w:rsidR="00527A3E">
        <w:rPr>
          <w:rStyle w:val="Aucun"/>
          <w:rFonts w:ascii="Cambria" w:hAnsi="Cambria"/>
          <w:sz w:val="24"/>
          <w:szCs w:val="24"/>
        </w:rPr>
        <w:t> ;</w:t>
      </w:r>
    </w:p>
    <w:p w14:paraId="17A41375" w14:textId="10C65E6E"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Enfin, l</w:t>
      </w:r>
      <w:r w:rsidRPr="00CE099C">
        <w:rPr>
          <w:rStyle w:val="Aucun"/>
          <w:rFonts w:ascii="Cambria" w:hAnsi="Cambria"/>
          <w:sz w:val="24"/>
          <w:szCs w:val="24"/>
          <w:rtl/>
        </w:rPr>
        <w:t>’</w:t>
      </w:r>
      <w:r w:rsidRPr="00CE099C">
        <w:rPr>
          <w:rStyle w:val="Aucun"/>
          <w:rFonts w:ascii="Cambria" w:hAnsi="Cambria"/>
          <w:sz w:val="24"/>
          <w:szCs w:val="24"/>
        </w:rPr>
        <w:t>intégralité des ces données, sont centralisées sur un hyperviseur global, lui</w:t>
      </w:r>
      <w:r w:rsidR="00F66CEC">
        <w:rPr>
          <w:rStyle w:val="Aucun"/>
          <w:rFonts w:ascii="Cambria" w:hAnsi="Cambria"/>
          <w:sz w:val="24"/>
          <w:szCs w:val="24"/>
        </w:rPr>
        <w:t>-</w:t>
      </w:r>
      <w:r w:rsidRPr="00CE099C">
        <w:rPr>
          <w:rStyle w:val="Aucun"/>
          <w:rFonts w:ascii="Cambria" w:hAnsi="Cambria"/>
          <w:sz w:val="24"/>
          <w:szCs w:val="24"/>
        </w:rPr>
        <w:t xml:space="preserve">même relié avec une solution de business intelligence qui </w:t>
      </w:r>
      <w:r>
        <w:rPr>
          <w:rStyle w:val="Aucun"/>
          <w:rFonts w:ascii="Cambria" w:hAnsi="Cambria"/>
          <w:sz w:val="24"/>
          <w:szCs w:val="24"/>
        </w:rPr>
        <w:t xml:space="preserve">a </w:t>
      </w:r>
      <w:r w:rsidRPr="00CE099C">
        <w:rPr>
          <w:rStyle w:val="Aucun"/>
          <w:rFonts w:ascii="Cambria" w:hAnsi="Cambria"/>
          <w:sz w:val="24"/>
          <w:szCs w:val="24"/>
        </w:rPr>
        <w:t xml:space="preserve">accès aux données et aux agrégations en temps réel. Ce qui permet de créer autant de </w:t>
      </w:r>
      <w:r w:rsidR="00F60D75">
        <w:rPr>
          <w:rStyle w:val="Aucun"/>
          <w:rFonts w:ascii="Cambria" w:hAnsi="Cambria"/>
          <w:sz w:val="24"/>
          <w:szCs w:val="24"/>
        </w:rPr>
        <w:t>tableaux de bord</w:t>
      </w:r>
      <w:r w:rsidRPr="00CE099C">
        <w:rPr>
          <w:rStyle w:val="Aucun"/>
          <w:rFonts w:ascii="Cambria" w:hAnsi="Cambria"/>
          <w:sz w:val="24"/>
          <w:szCs w:val="24"/>
        </w:rPr>
        <w:t xml:space="preserve"> que nécessaire.</w:t>
      </w:r>
    </w:p>
    <w:p w14:paraId="0C8B1C77" w14:textId="77777777" w:rsidR="00B8727D" w:rsidRPr="00CE099C" w:rsidRDefault="00B8727D" w:rsidP="00822ACB">
      <w:pPr>
        <w:pStyle w:val="Corps"/>
        <w:spacing w:line="288" w:lineRule="auto"/>
        <w:jc w:val="both"/>
        <w:rPr>
          <w:rFonts w:ascii="Cambria" w:hAnsi="Cambria"/>
          <w:sz w:val="24"/>
          <w:szCs w:val="24"/>
        </w:rPr>
      </w:pPr>
    </w:p>
    <w:sectPr w:rsidR="00B8727D" w:rsidRPr="00CE099C" w:rsidSect="00DD1F25">
      <w:headerReference w:type="even" r:id="rId19"/>
      <w:headerReference w:type="default" r:id="rId20"/>
      <w:footerReference w:type="default" r:id="rId21"/>
      <w:headerReference w:type="first" r:id="rId22"/>
      <w:pgSz w:w="11906" w:h="16838"/>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95AA" w14:textId="77777777" w:rsidR="00DD165C" w:rsidRDefault="00DD165C" w:rsidP="000C02A8">
      <w:pPr>
        <w:spacing w:after="0" w:line="240" w:lineRule="auto"/>
      </w:pPr>
      <w:r>
        <w:separator/>
      </w:r>
    </w:p>
  </w:endnote>
  <w:endnote w:type="continuationSeparator" w:id="0">
    <w:p w14:paraId="4BC7E536" w14:textId="77777777" w:rsidR="00DD165C" w:rsidRDefault="00DD165C" w:rsidP="000C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09624207"/>
      <w:docPartObj>
        <w:docPartGallery w:val="Page Numbers (Bottom of Page)"/>
        <w:docPartUnique/>
      </w:docPartObj>
    </w:sdtPr>
    <w:sdtEndPr/>
    <w:sdtContent>
      <w:p w14:paraId="08786F77" w14:textId="5D8190FA" w:rsidR="000B1DEC" w:rsidRPr="000B1DEC" w:rsidRDefault="000B1DEC">
        <w:pPr>
          <w:pStyle w:val="Pieddepage"/>
          <w:jc w:val="right"/>
          <w:rPr>
            <w:rFonts w:ascii="Cambria" w:hAnsi="Cambria"/>
            <w:sz w:val="20"/>
            <w:szCs w:val="20"/>
          </w:rPr>
        </w:pPr>
        <w:r w:rsidRPr="000B1DEC">
          <w:rPr>
            <w:rFonts w:ascii="Cambria" w:hAnsi="Cambria"/>
            <w:sz w:val="20"/>
            <w:szCs w:val="20"/>
          </w:rPr>
          <w:fldChar w:fldCharType="begin"/>
        </w:r>
        <w:r w:rsidRPr="000B1DEC">
          <w:rPr>
            <w:rFonts w:ascii="Cambria" w:hAnsi="Cambria"/>
            <w:sz w:val="20"/>
            <w:szCs w:val="20"/>
          </w:rPr>
          <w:instrText>PAGE   \* MERGEFORMAT</w:instrText>
        </w:r>
        <w:r w:rsidRPr="000B1DEC">
          <w:rPr>
            <w:rFonts w:ascii="Cambria" w:hAnsi="Cambria"/>
            <w:sz w:val="20"/>
            <w:szCs w:val="20"/>
          </w:rPr>
          <w:fldChar w:fldCharType="separate"/>
        </w:r>
        <w:r w:rsidRPr="000B1DEC">
          <w:rPr>
            <w:rFonts w:ascii="Cambria" w:hAnsi="Cambria"/>
            <w:sz w:val="20"/>
            <w:szCs w:val="20"/>
          </w:rPr>
          <w:t>2</w:t>
        </w:r>
        <w:r w:rsidRPr="000B1DEC">
          <w:rPr>
            <w:rFonts w:ascii="Cambria" w:hAnsi="Cambria"/>
            <w:sz w:val="20"/>
            <w:szCs w:val="20"/>
          </w:rPr>
          <w:fldChar w:fldCharType="end"/>
        </w:r>
      </w:p>
    </w:sdtContent>
  </w:sdt>
  <w:p w14:paraId="63881A36" w14:textId="77777777" w:rsidR="000B1DEC" w:rsidRPr="000B1DEC" w:rsidRDefault="000B1DEC">
    <w:pPr>
      <w:pStyle w:val="Pieddepage"/>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9F94" w14:textId="77777777" w:rsidR="00DD165C" w:rsidRDefault="00DD165C" w:rsidP="000C02A8">
      <w:pPr>
        <w:spacing w:after="0" w:line="240" w:lineRule="auto"/>
      </w:pPr>
      <w:r>
        <w:separator/>
      </w:r>
    </w:p>
  </w:footnote>
  <w:footnote w:type="continuationSeparator" w:id="0">
    <w:p w14:paraId="5087A70D" w14:textId="77777777" w:rsidR="00DD165C" w:rsidRDefault="00DD165C" w:rsidP="000C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57B4" w14:textId="15359890" w:rsidR="002C48FA" w:rsidRDefault="002C48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40C9" w14:textId="442A9AFD" w:rsidR="002C48FA" w:rsidRDefault="00AE3E41">
    <w:pPr>
      <w:pStyle w:val="En-tte"/>
    </w:pPr>
    <w:r>
      <w:rPr>
        <w:noProof/>
      </w:rPr>
      <w:drawing>
        <wp:inline distT="0" distB="0" distL="0" distR="0" wp14:anchorId="06D43D60" wp14:editId="31426AC5">
          <wp:extent cx="110490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FB7" w14:textId="32AF96B6" w:rsidR="002C48FA" w:rsidRDefault="002C48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7BB"/>
    <w:multiLevelType w:val="hybridMultilevel"/>
    <w:tmpl w:val="198C54C6"/>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870DCC"/>
    <w:multiLevelType w:val="hybridMultilevel"/>
    <w:tmpl w:val="A9B88634"/>
    <w:lvl w:ilvl="0" w:tplc="0764E804">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F0C75"/>
    <w:multiLevelType w:val="hybridMultilevel"/>
    <w:tmpl w:val="09E61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7519A"/>
    <w:multiLevelType w:val="hybridMultilevel"/>
    <w:tmpl w:val="AB1830B0"/>
    <w:lvl w:ilvl="0" w:tplc="269818AC">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A22780"/>
    <w:multiLevelType w:val="hybridMultilevel"/>
    <w:tmpl w:val="9372F384"/>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FC20F2"/>
    <w:multiLevelType w:val="hybridMultilevel"/>
    <w:tmpl w:val="50D43A26"/>
    <w:lvl w:ilvl="0" w:tplc="82F439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0F1FC7"/>
    <w:multiLevelType w:val="hybridMultilevel"/>
    <w:tmpl w:val="B1CE9D66"/>
    <w:lvl w:ilvl="0" w:tplc="8B5000D4">
      <w:start w:val="1"/>
      <w:numFmt w:val="lowerRoman"/>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0D1514"/>
    <w:multiLevelType w:val="hybridMultilevel"/>
    <w:tmpl w:val="2E340B10"/>
    <w:lvl w:ilvl="0" w:tplc="6262E8EC">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8F7DAB"/>
    <w:multiLevelType w:val="hybridMultilevel"/>
    <w:tmpl w:val="A9525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B94655"/>
    <w:multiLevelType w:val="hybridMultilevel"/>
    <w:tmpl w:val="B8FADD9C"/>
    <w:styleLink w:val="Style2import"/>
    <w:lvl w:ilvl="0" w:tplc="3F448A4E">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DCEFBD0">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C784044">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0A9FF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DFE55C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E42CEE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1C4B1D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178316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B4E1A6">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8C50A8"/>
    <w:multiLevelType w:val="hybridMultilevel"/>
    <w:tmpl w:val="F73E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82916"/>
    <w:multiLevelType w:val="hybridMultilevel"/>
    <w:tmpl w:val="8C181460"/>
    <w:lvl w:ilvl="0" w:tplc="F034ADF8">
      <w:numFmt w:val="bullet"/>
      <w:lvlText w:val="-"/>
      <w:lvlJc w:val="left"/>
      <w:pPr>
        <w:ind w:left="1065" w:hanging="705"/>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9C6533"/>
    <w:multiLevelType w:val="hybridMultilevel"/>
    <w:tmpl w:val="63DC7C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713595"/>
    <w:multiLevelType w:val="hybridMultilevel"/>
    <w:tmpl w:val="638AFE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A70D4E"/>
    <w:multiLevelType w:val="multilevel"/>
    <w:tmpl w:val="5226CF7C"/>
    <w:lvl w:ilvl="0">
      <w:start w:val="1"/>
      <w:numFmt w:val="decimal"/>
      <w:lvlText w:val="%1."/>
      <w:lvlJc w:val="left"/>
      <w:pPr>
        <w:ind w:left="786" w:hanging="360"/>
      </w:pPr>
      <w:rPr>
        <w:rFonts w:hint="default"/>
        <w:b/>
        <w:color w:val="660066"/>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i/>
        <w:iCs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15:restartNumberingAfterBreak="0">
    <w:nsid w:val="34596D8D"/>
    <w:multiLevelType w:val="hybridMultilevel"/>
    <w:tmpl w:val="B8FADD9C"/>
    <w:numStyleLink w:val="Style2import"/>
  </w:abstractNum>
  <w:abstractNum w:abstractNumId="16" w15:restartNumberingAfterBreak="0">
    <w:nsid w:val="355F28EB"/>
    <w:multiLevelType w:val="hybridMultilevel"/>
    <w:tmpl w:val="32AE8EFC"/>
    <w:lvl w:ilvl="0" w:tplc="D090B4A6">
      <w:start w:val="1"/>
      <w:numFmt w:val="lowerRoman"/>
      <w:lvlText w:val="(%1)"/>
      <w:lvlJc w:val="left"/>
      <w:pPr>
        <w:ind w:left="720" w:hanging="360"/>
      </w:pPr>
      <w:rPr>
        <w:rFonts w:hint="default"/>
        <w:b/>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0F695A"/>
    <w:multiLevelType w:val="hybridMultilevel"/>
    <w:tmpl w:val="F49233A2"/>
    <w:lvl w:ilvl="0" w:tplc="040C000F">
      <w:start w:val="1"/>
      <w:numFmt w:val="decimal"/>
      <w:lvlText w:val="%1."/>
      <w:lvlJc w:val="left"/>
      <w:pPr>
        <w:ind w:left="1637" w:hanging="360"/>
      </w:pPr>
      <w:rPr>
        <w:rFonts w:hint="default"/>
        <w:b/>
        <w:bCs/>
        <w:u w:val="none"/>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8" w15:restartNumberingAfterBreak="0">
    <w:nsid w:val="40997A51"/>
    <w:multiLevelType w:val="hybridMultilevel"/>
    <w:tmpl w:val="B8FAFBF2"/>
    <w:lvl w:ilvl="0" w:tplc="6262E8EC">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0C55B2"/>
    <w:multiLevelType w:val="hybridMultilevel"/>
    <w:tmpl w:val="98741B94"/>
    <w:lvl w:ilvl="0" w:tplc="040C0017">
      <w:start w:val="1"/>
      <w:numFmt w:val="lowerLetter"/>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234894"/>
    <w:multiLevelType w:val="hybridMultilevel"/>
    <w:tmpl w:val="677C7D0E"/>
    <w:lvl w:ilvl="0" w:tplc="040C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537169"/>
    <w:multiLevelType w:val="hybridMultilevel"/>
    <w:tmpl w:val="0FF20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8C3C61"/>
    <w:multiLevelType w:val="hybridMultilevel"/>
    <w:tmpl w:val="5024DA58"/>
    <w:lvl w:ilvl="0" w:tplc="D090B4A6">
      <w:start w:val="1"/>
      <w:numFmt w:val="lowerRoman"/>
      <w:lvlText w:val="(%1)"/>
      <w:lvlJc w:val="left"/>
      <w:pPr>
        <w:ind w:left="720" w:hanging="360"/>
      </w:pPr>
      <w:rPr>
        <w:rFonts w:hint="default"/>
        <w:b/>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28072A"/>
    <w:multiLevelType w:val="multilevel"/>
    <w:tmpl w:val="F2067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07166"/>
    <w:multiLevelType w:val="hybridMultilevel"/>
    <w:tmpl w:val="6AE8A814"/>
    <w:lvl w:ilvl="0" w:tplc="D090B4A6">
      <w:start w:val="1"/>
      <w:numFmt w:val="lowerRoman"/>
      <w:lvlText w:val="(%1)"/>
      <w:lvlJc w:val="left"/>
      <w:pPr>
        <w:ind w:left="720" w:hanging="360"/>
      </w:pPr>
      <w:rPr>
        <w:rFonts w:hint="default"/>
        <w:b/>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EE3AAC"/>
    <w:multiLevelType w:val="hybridMultilevel"/>
    <w:tmpl w:val="3A949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6E7906"/>
    <w:multiLevelType w:val="hybridMultilevel"/>
    <w:tmpl w:val="3C46CC66"/>
    <w:lvl w:ilvl="0" w:tplc="07B4FBEE">
      <w:start w:val="1"/>
      <w:numFmt w:val="decimal"/>
      <w:lvlText w:val="%1."/>
      <w:lvlJc w:val="left"/>
      <w:pPr>
        <w:ind w:left="720" w:hanging="360"/>
      </w:pPr>
      <w:rPr>
        <w:rFonts w:ascii="Cambria" w:hAnsi="Cambria" w:hint="default"/>
        <w:b/>
        <w:bCs/>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870BCE"/>
    <w:multiLevelType w:val="hybridMultilevel"/>
    <w:tmpl w:val="FEA0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03162F"/>
    <w:multiLevelType w:val="hybridMultilevel"/>
    <w:tmpl w:val="197AB2CA"/>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DE0DB6"/>
    <w:multiLevelType w:val="hybridMultilevel"/>
    <w:tmpl w:val="F852F880"/>
    <w:lvl w:ilvl="0" w:tplc="269818AC">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396FE3"/>
    <w:multiLevelType w:val="hybridMultilevel"/>
    <w:tmpl w:val="9372F384"/>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B145D4"/>
    <w:multiLevelType w:val="multilevel"/>
    <w:tmpl w:val="3A3A3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40A8D"/>
    <w:multiLevelType w:val="hybridMultilevel"/>
    <w:tmpl w:val="BBC85BCA"/>
    <w:lvl w:ilvl="0" w:tplc="ADEE2F86">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DC5D69"/>
    <w:multiLevelType w:val="hybridMultilevel"/>
    <w:tmpl w:val="638AFE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2039298">
    <w:abstractNumId w:val="7"/>
  </w:num>
  <w:num w:numId="2" w16cid:durableId="776943171">
    <w:abstractNumId w:val="28"/>
  </w:num>
  <w:num w:numId="3" w16cid:durableId="489643492">
    <w:abstractNumId w:val="26"/>
  </w:num>
  <w:num w:numId="4" w16cid:durableId="671877317">
    <w:abstractNumId w:val="16"/>
  </w:num>
  <w:num w:numId="5" w16cid:durableId="1453403478">
    <w:abstractNumId w:val="30"/>
  </w:num>
  <w:num w:numId="6" w16cid:durableId="1435436604">
    <w:abstractNumId w:val="4"/>
  </w:num>
  <w:num w:numId="7" w16cid:durableId="1672834037">
    <w:abstractNumId w:val="5"/>
  </w:num>
  <w:num w:numId="8" w16cid:durableId="2071421121">
    <w:abstractNumId w:val="0"/>
  </w:num>
  <w:num w:numId="9" w16cid:durableId="1041782439">
    <w:abstractNumId w:val="24"/>
  </w:num>
  <w:num w:numId="10" w16cid:durableId="398730">
    <w:abstractNumId w:val="22"/>
  </w:num>
  <w:num w:numId="11" w16cid:durableId="382681234">
    <w:abstractNumId w:val="6"/>
  </w:num>
  <w:num w:numId="12" w16cid:durableId="493764101">
    <w:abstractNumId w:val="19"/>
  </w:num>
  <w:num w:numId="13" w16cid:durableId="1942179243">
    <w:abstractNumId w:val="17"/>
  </w:num>
  <w:num w:numId="14" w16cid:durableId="1302269629">
    <w:abstractNumId w:val="14"/>
  </w:num>
  <w:num w:numId="15" w16cid:durableId="442767167">
    <w:abstractNumId w:val="33"/>
  </w:num>
  <w:num w:numId="16" w16cid:durableId="855193702">
    <w:abstractNumId w:val="13"/>
  </w:num>
  <w:num w:numId="17" w16cid:durableId="1281641256">
    <w:abstractNumId w:val="25"/>
  </w:num>
  <w:num w:numId="18" w16cid:durableId="119811225">
    <w:abstractNumId w:val="29"/>
  </w:num>
  <w:num w:numId="19" w16cid:durableId="1253314822">
    <w:abstractNumId w:val="3"/>
  </w:num>
  <w:num w:numId="20" w16cid:durableId="1848514640">
    <w:abstractNumId w:val="23"/>
  </w:num>
  <w:num w:numId="21" w16cid:durableId="1129472660">
    <w:abstractNumId w:val="31"/>
  </w:num>
  <w:num w:numId="22" w16cid:durableId="853375715">
    <w:abstractNumId w:val="1"/>
  </w:num>
  <w:num w:numId="23" w16cid:durableId="1827630423">
    <w:abstractNumId w:val="32"/>
  </w:num>
  <w:num w:numId="24" w16cid:durableId="1066951035">
    <w:abstractNumId w:val="8"/>
  </w:num>
  <w:num w:numId="25" w16cid:durableId="1546599408">
    <w:abstractNumId w:val="11"/>
  </w:num>
  <w:num w:numId="26" w16cid:durableId="2037003594">
    <w:abstractNumId w:val="2"/>
  </w:num>
  <w:num w:numId="27" w16cid:durableId="1162698201">
    <w:abstractNumId w:val="20"/>
  </w:num>
  <w:num w:numId="28" w16cid:durableId="1206986673">
    <w:abstractNumId w:val="9"/>
  </w:num>
  <w:num w:numId="29" w16cid:durableId="347563502">
    <w:abstractNumId w:val="15"/>
  </w:num>
  <w:num w:numId="30" w16cid:durableId="253318791">
    <w:abstractNumId w:val="27"/>
  </w:num>
  <w:num w:numId="31" w16cid:durableId="1111515078">
    <w:abstractNumId w:val="21"/>
  </w:num>
  <w:num w:numId="32" w16cid:durableId="1402168418">
    <w:abstractNumId w:val="10"/>
  </w:num>
  <w:num w:numId="33" w16cid:durableId="322585139">
    <w:abstractNumId w:val="12"/>
  </w:num>
  <w:num w:numId="34" w16cid:durableId="5160384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0D"/>
    <w:rsid w:val="0000366C"/>
    <w:rsid w:val="00050C2B"/>
    <w:rsid w:val="0005734F"/>
    <w:rsid w:val="00070B7B"/>
    <w:rsid w:val="0007129E"/>
    <w:rsid w:val="00091A71"/>
    <w:rsid w:val="000A17CB"/>
    <w:rsid w:val="000A2479"/>
    <w:rsid w:val="000B1DEC"/>
    <w:rsid w:val="000B62DF"/>
    <w:rsid w:val="000C02A8"/>
    <w:rsid w:val="000C19C9"/>
    <w:rsid w:val="000E2F30"/>
    <w:rsid w:val="000E76D3"/>
    <w:rsid w:val="00100675"/>
    <w:rsid w:val="00165B7E"/>
    <w:rsid w:val="00166119"/>
    <w:rsid w:val="0019150F"/>
    <w:rsid w:val="001A5E6B"/>
    <w:rsid w:val="001A6A57"/>
    <w:rsid w:val="001B3A04"/>
    <w:rsid w:val="001D58B4"/>
    <w:rsid w:val="001D615F"/>
    <w:rsid w:val="0020565D"/>
    <w:rsid w:val="0021103D"/>
    <w:rsid w:val="002112C0"/>
    <w:rsid w:val="002136C1"/>
    <w:rsid w:val="00215775"/>
    <w:rsid w:val="00215FE1"/>
    <w:rsid w:val="00230847"/>
    <w:rsid w:val="00252FCA"/>
    <w:rsid w:val="00263DE5"/>
    <w:rsid w:val="00281B2A"/>
    <w:rsid w:val="002A286C"/>
    <w:rsid w:val="002A3B87"/>
    <w:rsid w:val="002B092D"/>
    <w:rsid w:val="002B1D0E"/>
    <w:rsid w:val="002C48FA"/>
    <w:rsid w:val="002E4398"/>
    <w:rsid w:val="002F69E6"/>
    <w:rsid w:val="003259BC"/>
    <w:rsid w:val="0034053E"/>
    <w:rsid w:val="00341586"/>
    <w:rsid w:val="00353EFC"/>
    <w:rsid w:val="00355C5D"/>
    <w:rsid w:val="00371915"/>
    <w:rsid w:val="003A4C2E"/>
    <w:rsid w:val="003B1CAC"/>
    <w:rsid w:val="003C5799"/>
    <w:rsid w:val="003E015E"/>
    <w:rsid w:val="003E3BF1"/>
    <w:rsid w:val="003F109F"/>
    <w:rsid w:val="003F2092"/>
    <w:rsid w:val="003F5E6F"/>
    <w:rsid w:val="003F7E54"/>
    <w:rsid w:val="00400A88"/>
    <w:rsid w:val="00411892"/>
    <w:rsid w:val="00414BCB"/>
    <w:rsid w:val="00424212"/>
    <w:rsid w:val="00427725"/>
    <w:rsid w:val="00442042"/>
    <w:rsid w:val="00444D39"/>
    <w:rsid w:val="0045050D"/>
    <w:rsid w:val="00452BC2"/>
    <w:rsid w:val="00476AD3"/>
    <w:rsid w:val="004A1B04"/>
    <w:rsid w:val="004B7C8F"/>
    <w:rsid w:val="004C2FAF"/>
    <w:rsid w:val="004E0A3A"/>
    <w:rsid w:val="004E2087"/>
    <w:rsid w:val="004E7630"/>
    <w:rsid w:val="00500EF0"/>
    <w:rsid w:val="00511B92"/>
    <w:rsid w:val="00515CAA"/>
    <w:rsid w:val="00516B68"/>
    <w:rsid w:val="00523F59"/>
    <w:rsid w:val="00527A3E"/>
    <w:rsid w:val="00534609"/>
    <w:rsid w:val="00536325"/>
    <w:rsid w:val="00546C6B"/>
    <w:rsid w:val="00562953"/>
    <w:rsid w:val="00570F01"/>
    <w:rsid w:val="005772C3"/>
    <w:rsid w:val="00585D1C"/>
    <w:rsid w:val="005A2258"/>
    <w:rsid w:val="005A4F54"/>
    <w:rsid w:val="005B5459"/>
    <w:rsid w:val="005C3C36"/>
    <w:rsid w:val="005C73E9"/>
    <w:rsid w:val="005E201C"/>
    <w:rsid w:val="005F15E0"/>
    <w:rsid w:val="0062229D"/>
    <w:rsid w:val="00635935"/>
    <w:rsid w:val="0067644A"/>
    <w:rsid w:val="00676610"/>
    <w:rsid w:val="00682684"/>
    <w:rsid w:val="006855B3"/>
    <w:rsid w:val="0069189F"/>
    <w:rsid w:val="006D1CB4"/>
    <w:rsid w:val="006D27F1"/>
    <w:rsid w:val="006D622D"/>
    <w:rsid w:val="006F2959"/>
    <w:rsid w:val="007068A6"/>
    <w:rsid w:val="00716037"/>
    <w:rsid w:val="0073191D"/>
    <w:rsid w:val="0076323E"/>
    <w:rsid w:val="00772D5B"/>
    <w:rsid w:val="0079460C"/>
    <w:rsid w:val="0079652C"/>
    <w:rsid w:val="007A2A41"/>
    <w:rsid w:val="007B0C7C"/>
    <w:rsid w:val="007B1689"/>
    <w:rsid w:val="007B7F7E"/>
    <w:rsid w:val="007C0FFD"/>
    <w:rsid w:val="007C1FEB"/>
    <w:rsid w:val="007D00EF"/>
    <w:rsid w:val="007D1905"/>
    <w:rsid w:val="007D4908"/>
    <w:rsid w:val="00822ACB"/>
    <w:rsid w:val="008245FD"/>
    <w:rsid w:val="008407E1"/>
    <w:rsid w:val="00842C6C"/>
    <w:rsid w:val="00851D2E"/>
    <w:rsid w:val="00872FB7"/>
    <w:rsid w:val="00883529"/>
    <w:rsid w:val="008846CF"/>
    <w:rsid w:val="008A5BDF"/>
    <w:rsid w:val="008A7B3C"/>
    <w:rsid w:val="008B3806"/>
    <w:rsid w:val="008B6A8F"/>
    <w:rsid w:val="008C5B38"/>
    <w:rsid w:val="008C73D7"/>
    <w:rsid w:val="008D4715"/>
    <w:rsid w:val="008E4D67"/>
    <w:rsid w:val="008F16AF"/>
    <w:rsid w:val="00903C9A"/>
    <w:rsid w:val="00921158"/>
    <w:rsid w:val="00925BBC"/>
    <w:rsid w:val="0093258F"/>
    <w:rsid w:val="00935801"/>
    <w:rsid w:val="0098266F"/>
    <w:rsid w:val="009A4EDE"/>
    <w:rsid w:val="009D7D70"/>
    <w:rsid w:val="00A05412"/>
    <w:rsid w:val="00A3140A"/>
    <w:rsid w:val="00A319DF"/>
    <w:rsid w:val="00A325F9"/>
    <w:rsid w:val="00A34DA1"/>
    <w:rsid w:val="00AB4951"/>
    <w:rsid w:val="00AC07B7"/>
    <w:rsid w:val="00AD0ABD"/>
    <w:rsid w:val="00AD12AB"/>
    <w:rsid w:val="00AE3E41"/>
    <w:rsid w:val="00B17A0F"/>
    <w:rsid w:val="00B17B12"/>
    <w:rsid w:val="00B360FB"/>
    <w:rsid w:val="00B45965"/>
    <w:rsid w:val="00B527E8"/>
    <w:rsid w:val="00B53AE7"/>
    <w:rsid w:val="00B8727D"/>
    <w:rsid w:val="00B91737"/>
    <w:rsid w:val="00BA1D77"/>
    <w:rsid w:val="00BB0791"/>
    <w:rsid w:val="00BF31D2"/>
    <w:rsid w:val="00C10089"/>
    <w:rsid w:val="00C14D5E"/>
    <w:rsid w:val="00C20B8A"/>
    <w:rsid w:val="00C30718"/>
    <w:rsid w:val="00C427A2"/>
    <w:rsid w:val="00C51CF8"/>
    <w:rsid w:val="00C536CC"/>
    <w:rsid w:val="00C7030D"/>
    <w:rsid w:val="00C94869"/>
    <w:rsid w:val="00C94BD3"/>
    <w:rsid w:val="00CA7153"/>
    <w:rsid w:val="00CA74F1"/>
    <w:rsid w:val="00CC2EE4"/>
    <w:rsid w:val="00CD6A82"/>
    <w:rsid w:val="00CE1CE8"/>
    <w:rsid w:val="00CF020E"/>
    <w:rsid w:val="00CF097F"/>
    <w:rsid w:val="00D26CAA"/>
    <w:rsid w:val="00D46B6A"/>
    <w:rsid w:val="00D70B6E"/>
    <w:rsid w:val="00DB2BC5"/>
    <w:rsid w:val="00DB52B3"/>
    <w:rsid w:val="00DC0F54"/>
    <w:rsid w:val="00DD165C"/>
    <w:rsid w:val="00DD1F25"/>
    <w:rsid w:val="00DD728B"/>
    <w:rsid w:val="00DE15CC"/>
    <w:rsid w:val="00E1176E"/>
    <w:rsid w:val="00E2008D"/>
    <w:rsid w:val="00E37117"/>
    <w:rsid w:val="00E60687"/>
    <w:rsid w:val="00E626C5"/>
    <w:rsid w:val="00E73049"/>
    <w:rsid w:val="00E7469F"/>
    <w:rsid w:val="00EA4C08"/>
    <w:rsid w:val="00EA7CA3"/>
    <w:rsid w:val="00ED1950"/>
    <w:rsid w:val="00ED48A5"/>
    <w:rsid w:val="00EE320C"/>
    <w:rsid w:val="00EF4E79"/>
    <w:rsid w:val="00F042B7"/>
    <w:rsid w:val="00F16E06"/>
    <w:rsid w:val="00F45E23"/>
    <w:rsid w:val="00F60D75"/>
    <w:rsid w:val="00F62756"/>
    <w:rsid w:val="00F62E8E"/>
    <w:rsid w:val="00F66CEC"/>
    <w:rsid w:val="00F716A3"/>
    <w:rsid w:val="00F76DD1"/>
    <w:rsid w:val="00FA0853"/>
    <w:rsid w:val="00FB0A14"/>
    <w:rsid w:val="00FD1663"/>
    <w:rsid w:val="00FD5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7B8CE"/>
  <w15:chartTrackingRefBased/>
  <w15:docId w15:val="{280E2732-061A-4447-B79F-91AB5169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next w:val="Normal"/>
    <w:link w:val="Titre2Car"/>
    <w:uiPriority w:val="9"/>
    <w:unhideWhenUsed/>
    <w:qFormat/>
    <w:rsid w:val="00DE15CC"/>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67DA2"/>
      <w:bdr w:val="nil"/>
      <w:lang w:eastAsia="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6 pt paragraphe carré,Puce focus,Listes,Normal bullet 2,Paragraph,lp1,1st level - Bullet List Paragraph,Lettre d'introduction,Bullet EY,List L1,Bullet point 1,List Paragraph1,Contact,Paragraphe de liste 2,calia titre 3,texte de base"/>
    <w:basedOn w:val="Normal"/>
    <w:link w:val="ParagraphedelisteCar"/>
    <w:uiPriority w:val="34"/>
    <w:qFormat/>
    <w:rsid w:val="00C10089"/>
    <w:pPr>
      <w:ind w:left="720"/>
      <w:contextualSpacing/>
    </w:pPr>
  </w:style>
  <w:style w:type="character" w:styleId="Lienhypertexte">
    <w:name w:val="Hyperlink"/>
    <w:basedOn w:val="Policepardfaut"/>
    <w:uiPriority w:val="99"/>
    <w:unhideWhenUsed/>
    <w:rsid w:val="00CD6A82"/>
    <w:rPr>
      <w:color w:val="0563C1" w:themeColor="hyperlink"/>
      <w:u w:val="single"/>
    </w:rPr>
  </w:style>
  <w:style w:type="character" w:styleId="Mentionnonrsolue">
    <w:name w:val="Unresolved Mention"/>
    <w:basedOn w:val="Policepardfaut"/>
    <w:uiPriority w:val="99"/>
    <w:semiHidden/>
    <w:unhideWhenUsed/>
    <w:rsid w:val="00CD6A82"/>
    <w:rPr>
      <w:color w:val="605E5C"/>
      <w:shd w:val="clear" w:color="auto" w:fill="E1DFDD"/>
    </w:rPr>
  </w:style>
  <w:style w:type="character" w:customStyle="1" w:styleId="ParagraphedelisteCar">
    <w:name w:val="Paragraphe de liste Car"/>
    <w:aliases w:val="6 pt paragraphe carré Car,Puce focus Car,Listes Car,Normal bullet 2 Car,Paragraph Car,lp1 Car,1st level - Bullet List Paragraph Car,Lettre d'introduction Car,Bullet EY Car,List L1 Car,Bullet point 1 Car,List Paragraph1 Car"/>
    <w:link w:val="Paragraphedeliste"/>
    <w:uiPriority w:val="34"/>
    <w:locked/>
    <w:rsid w:val="001D615F"/>
  </w:style>
  <w:style w:type="table" w:styleId="Grilledutableau">
    <w:name w:val="Table Grid"/>
    <w:basedOn w:val="TableauNormal"/>
    <w:rsid w:val="00682684"/>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6826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0C02A8"/>
    <w:pPr>
      <w:tabs>
        <w:tab w:val="center" w:pos="4536"/>
        <w:tab w:val="right" w:pos="9072"/>
      </w:tabs>
      <w:spacing w:after="0" w:line="240" w:lineRule="auto"/>
    </w:pPr>
  </w:style>
  <w:style w:type="character" w:customStyle="1" w:styleId="En-tteCar">
    <w:name w:val="En-tête Car"/>
    <w:basedOn w:val="Policepardfaut"/>
    <w:link w:val="En-tte"/>
    <w:uiPriority w:val="99"/>
    <w:rsid w:val="000C02A8"/>
  </w:style>
  <w:style w:type="paragraph" w:styleId="Pieddepage">
    <w:name w:val="footer"/>
    <w:basedOn w:val="Normal"/>
    <w:link w:val="PieddepageCar"/>
    <w:uiPriority w:val="99"/>
    <w:unhideWhenUsed/>
    <w:rsid w:val="000C02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2A8"/>
  </w:style>
  <w:style w:type="paragraph" w:styleId="Textedebulles">
    <w:name w:val="Balloon Text"/>
    <w:basedOn w:val="Normal"/>
    <w:link w:val="TextedebullesCar"/>
    <w:uiPriority w:val="99"/>
    <w:semiHidden/>
    <w:unhideWhenUsed/>
    <w:rsid w:val="00B527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27E8"/>
    <w:rPr>
      <w:rFonts w:ascii="Segoe UI" w:hAnsi="Segoe UI" w:cs="Segoe UI"/>
      <w:sz w:val="18"/>
      <w:szCs w:val="18"/>
    </w:rPr>
  </w:style>
  <w:style w:type="paragraph" w:customStyle="1" w:styleId="paragraph">
    <w:name w:val="paragraph"/>
    <w:basedOn w:val="Normal"/>
    <w:rsid w:val="00CF09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F097F"/>
  </w:style>
  <w:style w:type="character" w:customStyle="1" w:styleId="Titre2Car">
    <w:name w:val="Titre 2 Car"/>
    <w:basedOn w:val="Policepardfaut"/>
    <w:link w:val="Titre2"/>
    <w:uiPriority w:val="9"/>
    <w:rsid w:val="00DE15CC"/>
    <w:rPr>
      <w:rFonts w:ascii="Helvetica Neue" w:eastAsia="Helvetica Neue" w:hAnsi="Helvetica Neue" w:cs="Helvetica Neue"/>
      <w:b/>
      <w:bCs/>
      <w:color w:val="367DA2"/>
      <w:bdr w:val="nil"/>
      <w:lang w:eastAsia="fr-FR"/>
      <w14:textOutline w14:w="0" w14:cap="flat" w14:cmpd="sng" w14:algn="ctr">
        <w14:noFill/>
        <w14:prstDash w14:val="solid"/>
        <w14:bevel/>
      </w14:textOutline>
    </w:rPr>
  </w:style>
  <w:style w:type="paragraph" w:customStyle="1" w:styleId="Corps">
    <w:name w:val="Corps"/>
    <w:rsid w:val="00DE15CC"/>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eastAsia="fr-FR"/>
      <w14:textOutline w14:w="0" w14:cap="flat" w14:cmpd="sng" w14:algn="ctr">
        <w14:noFill/>
        <w14:prstDash w14:val="solid"/>
        <w14:bevel/>
      </w14:textOutline>
    </w:rPr>
  </w:style>
  <w:style w:type="paragraph" w:styleId="NormalWeb">
    <w:name w:val="Normal (Web)"/>
    <w:basedOn w:val="Normal"/>
    <w:uiPriority w:val="99"/>
    <w:unhideWhenUsed/>
    <w:rsid w:val="00411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1892"/>
    <w:rPr>
      <w:b/>
      <w:bCs/>
    </w:rPr>
  </w:style>
  <w:style w:type="character" w:styleId="Marquedecommentaire">
    <w:name w:val="annotation reference"/>
    <w:basedOn w:val="Policepardfaut"/>
    <w:uiPriority w:val="99"/>
    <w:semiHidden/>
    <w:unhideWhenUsed/>
    <w:rsid w:val="00AD12AB"/>
    <w:rPr>
      <w:sz w:val="16"/>
      <w:szCs w:val="16"/>
    </w:rPr>
  </w:style>
  <w:style w:type="paragraph" w:styleId="Commentaire">
    <w:name w:val="annotation text"/>
    <w:basedOn w:val="Normal"/>
    <w:link w:val="CommentaireCar"/>
    <w:uiPriority w:val="99"/>
    <w:semiHidden/>
    <w:unhideWhenUsed/>
    <w:rsid w:val="00AD12AB"/>
    <w:pPr>
      <w:spacing w:line="240" w:lineRule="auto"/>
    </w:pPr>
    <w:rPr>
      <w:sz w:val="20"/>
      <w:szCs w:val="20"/>
    </w:rPr>
  </w:style>
  <w:style w:type="character" w:customStyle="1" w:styleId="CommentaireCar">
    <w:name w:val="Commentaire Car"/>
    <w:basedOn w:val="Policepardfaut"/>
    <w:link w:val="Commentaire"/>
    <w:uiPriority w:val="99"/>
    <w:semiHidden/>
    <w:rsid w:val="00AD12AB"/>
    <w:rPr>
      <w:sz w:val="20"/>
      <w:szCs w:val="20"/>
    </w:rPr>
  </w:style>
  <w:style w:type="paragraph" w:styleId="Objetducommentaire">
    <w:name w:val="annotation subject"/>
    <w:basedOn w:val="Commentaire"/>
    <w:next w:val="Commentaire"/>
    <w:link w:val="ObjetducommentaireCar"/>
    <w:uiPriority w:val="99"/>
    <w:semiHidden/>
    <w:unhideWhenUsed/>
    <w:rsid w:val="00AD12AB"/>
    <w:rPr>
      <w:b/>
      <w:bCs/>
    </w:rPr>
  </w:style>
  <w:style w:type="character" w:customStyle="1" w:styleId="ObjetducommentaireCar">
    <w:name w:val="Objet du commentaire Car"/>
    <w:basedOn w:val="CommentaireCar"/>
    <w:link w:val="Objetducommentaire"/>
    <w:uiPriority w:val="99"/>
    <w:semiHidden/>
    <w:rsid w:val="00AD12AB"/>
    <w:rPr>
      <w:b/>
      <w:bCs/>
      <w:sz w:val="20"/>
      <w:szCs w:val="20"/>
    </w:rPr>
  </w:style>
  <w:style w:type="paragraph" w:styleId="Rvision">
    <w:name w:val="Revision"/>
    <w:hidden/>
    <w:uiPriority w:val="99"/>
    <w:semiHidden/>
    <w:rsid w:val="00AD12AB"/>
    <w:pPr>
      <w:spacing w:after="0" w:line="240" w:lineRule="auto"/>
    </w:pPr>
  </w:style>
  <w:style w:type="paragraph" w:customStyle="1" w:styleId="Corps2">
    <w:name w:val="Corps 2"/>
    <w:rsid w:val="00B8727D"/>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eastAsia="fr-FR"/>
      <w14:textOutline w14:w="0" w14:cap="flat" w14:cmpd="sng" w14:algn="ctr">
        <w14:noFill/>
        <w14:prstDash w14:val="solid"/>
        <w14:bevel/>
      </w14:textOutline>
    </w:rPr>
  </w:style>
  <w:style w:type="character" w:customStyle="1" w:styleId="Aucun">
    <w:name w:val="Aucun"/>
    <w:rsid w:val="00B8727D"/>
    <w:rPr>
      <w:lang w:val="fr-FR"/>
    </w:rPr>
  </w:style>
  <w:style w:type="numbering" w:customStyle="1" w:styleId="Style2import">
    <w:name w:val="Style 2 importé"/>
    <w:rsid w:val="00B8727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3094">
      <w:bodyDiv w:val="1"/>
      <w:marLeft w:val="0"/>
      <w:marRight w:val="0"/>
      <w:marTop w:val="0"/>
      <w:marBottom w:val="0"/>
      <w:divBdr>
        <w:top w:val="none" w:sz="0" w:space="0" w:color="auto"/>
        <w:left w:val="none" w:sz="0" w:space="0" w:color="auto"/>
        <w:bottom w:val="none" w:sz="0" w:space="0" w:color="auto"/>
        <w:right w:val="none" w:sz="0" w:space="0" w:color="auto"/>
      </w:divBdr>
    </w:div>
    <w:div w:id="1791435153">
      <w:bodyDiv w:val="1"/>
      <w:marLeft w:val="0"/>
      <w:marRight w:val="0"/>
      <w:marTop w:val="0"/>
      <w:marBottom w:val="0"/>
      <w:divBdr>
        <w:top w:val="none" w:sz="0" w:space="0" w:color="auto"/>
        <w:left w:val="none" w:sz="0" w:space="0" w:color="auto"/>
        <w:bottom w:val="none" w:sz="0" w:space="0" w:color="auto"/>
        <w:right w:val="none" w:sz="0" w:space="0" w:color="auto"/>
      </w:divBdr>
    </w:div>
    <w:div w:id="20512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economie.gouv.fr/plan-de-relance/lancement-appel-projets-territoires-intelligents-durab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enaux@eurometropolemetz.e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3E77-45D5-4912-840B-36B3A53D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3709</Words>
  <Characters>20403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Jeannetta Archvadze</dc:creator>
  <cp:keywords/>
  <dc:description/>
  <cp:lastModifiedBy>Benjamin FARAGGI</cp:lastModifiedBy>
  <cp:revision>2</cp:revision>
  <cp:lastPrinted>2022-04-21T08:39:00Z</cp:lastPrinted>
  <dcterms:created xsi:type="dcterms:W3CDTF">2022-04-27T09:09:00Z</dcterms:created>
  <dcterms:modified xsi:type="dcterms:W3CDTF">2022-04-27T09:09:00Z</dcterms:modified>
</cp:coreProperties>
</file>